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D51" w:rsidRDefault="001233F3">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 xml:space="preserve">3GPP TSG RAN WG1 </w:t>
      </w:r>
      <w:r>
        <w:rPr>
          <w:rFonts w:ascii="Arial" w:hAnsi="Arial" w:cs="Arial" w:hint="eastAsia"/>
          <w:b/>
          <w:bCs/>
          <w:sz w:val="22"/>
          <w:szCs w:val="22"/>
          <w:lang w:val="en-US" w:eastAsia="zh-CN"/>
        </w:rPr>
        <w:t xml:space="preserve">Ad-Hoc </w:t>
      </w:r>
      <w:r>
        <w:rPr>
          <w:rFonts w:ascii="Arial" w:hAnsi="Arial" w:cs="Arial"/>
          <w:b/>
          <w:bCs/>
          <w:sz w:val="22"/>
          <w:szCs w:val="22"/>
        </w:rPr>
        <w:t xml:space="preserve">Meeting </w:t>
      </w:r>
      <w:r>
        <w:rPr>
          <w:rFonts w:ascii="Arial" w:hAnsi="Arial" w:cs="Arial" w:hint="eastAsia"/>
          <w:b/>
          <w:bCs/>
          <w:sz w:val="22"/>
          <w:szCs w:val="22"/>
          <w:lang w:val="en-US" w:eastAsia="zh-CN"/>
        </w:rPr>
        <w:t>1901</w:t>
      </w:r>
      <w:r w:rsidR="0044198F">
        <w:rPr>
          <w:rFonts w:ascii="Arial" w:hAnsi="Arial" w:cs="Arial"/>
          <w:b/>
          <w:bCs/>
          <w:sz w:val="22"/>
          <w:szCs w:val="22"/>
          <w:lang w:val="en-US" w:eastAsia="zh-CN"/>
        </w:rPr>
        <w:t xml:space="preserve">                                                           </w:t>
      </w:r>
      <w:r w:rsidR="00056D61" w:rsidRPr="00056D61">
        <w:rPr>
          <w:rFonts w:ascii="Arial" w:hAnsi="Arial" w:cs="Arial"/>
          <w:b/>
          <w:bCs/>
          <w:sz w:val="22"/>
          <w:szCs w:val="22"/>
        </w:rPr>
        <w:t>R1-1900640</w:t>
      </w:r>
    </w:p>
    <w:p w:rsidR="00155D51" w:rsidRDefault="001233F3">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val="en-US" w:eastAsia="zh-CN"/>
        </w:rPr>
        <w:t xml:space="preserve">Taipei, </w:t>
      </w:r>
      <w:r>
        <w:rPr>
          <w:rFonts w:ascii="Arial" w:eastAsia="MS Mincho" w:hAnsi="Arial" w:cs="Arial"/>
          <w:b/>
          <w:bCs/>
          <w:sz w:val="22"/>
          <w:szCs w:val="22"/>
          <w:lang w:eastAsia="ja-JP"/>
        </w:rPr>
        <w:t>21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xml:space="preserve"> – 25</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January,</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155D51" w:rsidRDefault="00155D51">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155D51" w:rsidRDefault="001233F3">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155D51" w:rsidRDefault="001233F3">
      <w:pPr>
        <w:pStyle w:val="Header"/>
        <w:snapToGrid w:val="0"/>
        <w:spacing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 xml:space="preserve">Discussion on </w:t>
      </w:r>
      <w:r w:rsidR="003722A0">
        <w:rPr>
          <w:rFonts w:cs="Arial"/>
          <w:bCs/>
          <w:sz w:val="22"/>
          <w:szCs w:val="22"/>
          <w:lang w:eastAsia="zh-CN"/>
        </w:rPr>
        <w:t xml:space="preserve">IAB-assumed </w:t>
      </w:r>
      <w:r w:rsidR="0027211B">
        <w:rPr>
          <w:rFonts w:cs="Arial" w:hint="eastAsia"/>
          <w:bCs/>
          <w:sz w:val="22"/>
          <w:szCs w:val="22"/>
          <w:lang w:eastAsia="zh-CN"/>
        </w:rPr>
        <w:t>SSB</w:t>
      </w:r>
      <w:r w:rsidR="003722A0">
        <w:rPr>
          <w:rFonts w:cs="Arial" w:hint="eastAsia"/>
          <w:bCs/>
          <w:sz w:val="22"/>
          <w:szCs w:val="22"/>
          <w:lang w:eastAsia="zh-CN"/>
        </w:rPr>
        <w:t xml:space="preserve"> periodicity</w:t>
      </w:r>
      <w:r w:rsidR="0027211B">
        <w:rPr>
          <w:rFonts w:cs="Arial"/>
          <w:bCs/>
          <w:sz w:val="22"/>
          <w:szCs w:val="22"/>
          <w:lang w:eastAsia="zh-CN"/>
        </w:rPr>
        <w:t xml:space="preserve"> in stage-1 initial access</w:t>
      </w:r>
      <w:bookmarkStart w:id="0" w:name="_GoBack"/>
      <w:bookmarkEnd w:id="0"/>
    </w:p>
    <w:p w:rsidR="00155D51" w:rsidRDefault="001233F3">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7.2.3.1</w:t>
      </w:r>
    </w:p>
    <w:p w:rsidR="00155D51" w:rsidRDefault="001233F3">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rsidR="00155D51" w:rsidRDefault="001233F3">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155D51" w:rsidRDefault="001233F3" w:rsidP="00E02508">
      <w:pPr>
        <w:spacing w:line="240" w:lineRule="auto"/>
        <w:rPr>
          <w:lang w:val="en-US" w:eastAsia="zh-CN"/>
        </w:rPr>
      </w:pPr>
      <w:r>
        <w:rPr>
          <w:lang w:eastAsia="zh-CN"/>
        </w:rPr>
        <w:t>T</w:t>
      </w:r>
      <w:r>
        <w:rPr>
          <w:lang w:val="en-US" w:eastAsia="zh-CN"/>
        </w:rPr>
        <w:t xml:space="preserve">his contribution discusses </w:t>
      </w:r>
      <w:r w:rsidR="003722A0">
        <w:rPr>
          <w:lang w:val="en-US" w:eastAsia="zh-CN"/>
        </w:rPr>
        <w:t xml:space="preserve">the IAB-assumed </w:t>
      </w:r>
      <w:r w:rsidR="0027211B">
        <w:rPr>
          <w:rFonts w:hint="eastAsia"/>
          <w:lang w:val="en-US" w:eastAsia="zh-CN"/>
        </w:rPr>
        <w:t>SSB</w:t>
      </w:r>
      <w:r>
        <w:rPr>
          <w:rFonts w:hint="eastAsia"/>
          <w:lang w:val="en-US" w:eastAsia="zh-CN"/>
        </w:rPr>
        <w:t xml:space="preserve"> periodicity for NR initi</w:t>
      </w:r>
      <w:r w:rsidR="003722A0">
        <w:rPr>
          <w:rFonts w:hint="eastAsia"/>
          <w:lang w:val="en-US" w:eastAsia="zh-CN"/>
        </w:rPr>
        <w:t>al access</w:t>
      </w:r>
      <w:r w:rsidR="003722A0">
        <w:rPr>
          <w:lang w:val="en-US" w:eastAsia="zh-CN"/>
        </w:rPr>
        <w:t>,</w:t>
      </w:r>
      <w:r>
        <w:rPr>
          <w:lang w:val="en-US" w:eastAsia="zh-CN"/>
        </w:rPr>
        <w:t xml:space="preserve"> based on the following agreements reached in RAN1 #9</w:t>
      </w:r>
      <w:r>
        <w:rPr>
          <w:rFonts w:hint="eastAsia"/>
          <w:lang w:val="en-US" w:eastAsia="zh-CN"/>
        </w:rPr>
        <w:t>5</w:t>
      </w:r>
      <w:r>
        <w:rPr>
          <w:lang w:val="en-US" w:eastAsia="zh-CN"/>
        </w:rPr>
        <w:t xml:space="preserve"> [1]</w:t>
      </w:r>
      <w:r w:rsidR="00583378">
        <w:rPr>
          <w:lang w:val="en-US" w:eastAsia="zh-CN"/>
        </w:rPr>
        <w:t xml:space="preserve"> and RAN1 #94</w:t>
      </w:r>
      <w:r w:rsidR="009125C2">
        <w:rPr>
          <w:lang w:val="en-US" w:eastAsia="zh-CN"/>
        </w:rPr>
        <w:t xml:space="preserve"> [2]</w:t>
      </w:r>
      <w:r>
        <w:rPr>
          <w:lang w:val="en-US" w:eastAsia="zh-CN"/>
        </w:rPr>
        <w:t>:</w:t>
      </w:r>
    </w:p>
    <w:p w:rsidR="00155D51" w:rsidRDefault="001233F3" w:rsidP="00E02508">
      <w:pPr>
        <w:spacing w:line="240" w:lineRule="auto"/>
        <w:rPr>
          <w:b/>
        </w:rPr>
      </w:pPr>
      <w:r>
        <w:rPr>
          <w:highlight w:val="green"/>
        </w:rPr>
        <w:t>Agreements</w:t>
      </w:r>
      <w:r w:rsidR="00C678FE">
        <w:rPr>
          <w:lang w:val="en-US" w:eastAsia="zh-CN"/>
        </w:rPr>
        <w:t xml:space="preserve"> (RAN1 #95)</w:t>
      </w:r>
      <w:r>
        <w:rPr>
          <w:b/>
        </w:rPr>
        <w:t>:</w:t>
      </w:r>
    </w:p>
    <w:p w:rsidR="00155D51" w:rsidRPr="00583378" w:rsidRDefault="001233F3" w:rsidP="00E02508">
      <w:pPr>
        <w:pStyle w:val="maintext"/>
        <w:numPr>
          <w:ilvl w:val="0"/>
          <w:numId w:val="7"/>
        </w:numPr>
        <w:adjustRightInd w:val="0"/>
        <w:spacing w:before="0" w:after="120" w:line="240" w:lineRule="auto"/>
        <w:ind w:firstLineChars="0"/>
        <w:rPr>
          <w:i/>
        </w:rPr>
      </w:pPr>
      <w:bookmarkStart w:id="1" w:name="_Hlk529810053"/>
      <w:r w:rsidRPr="00583378">
        <w:rPr>
          <w:i/>
        </w:rPr>
        <w:t xml:space="preserve">In an NSA deployment (from an access UE perspective): </w:t>
      </w:r>
    </w:p>
    <w:p w:rsidR="00155D51" w:rsidRPr="00583378" w:rsidRDefault="001233F3" w:rsidP="00E02508">
      <w:pPr>
        <w:pStyle w:val="maintext"/>
        <w:numPr>
          <w:ilvl w:val="1"/>
          <w:numId w:val="7"/>
        </w:numPr>
        <w:adjustRightInd w:val="0"/>
        <w:spacing w:before="0" w:after="120" w:line="240" w:lineRule="auto"/>
        <w:ind w:firstLineChars="0"/>
        <w:rPr>
          <w:i/>
        </w:rPr>
      </w:pPr>
      <w:r w:rsidRPr="00583378">
        <w:rPr>
          <w:i/>
        </w:rPr>
        <w:t>When the IAB node MT performs initial access on the NR carrier, it follows the same Stage 1 initial access as in SA deployments (from an access UE perspective).</w:t>
      </w:r>
    </w:p>
    <w:p w:rsidR="00155D51" w:rsidRPr="00583378" w:rsidRDefault="001233F3" w:rsidP="00E02508">
      <w:pPr>
        <w:pStyle w:val="maintext"/>
        <w:numPr>
          <w:ilvl w:val="3"/>
          <w:numId w:val="7"/>
        </w:numPr>
        <w:adjustRightInd w:val="0"/>
        <w:spacing w:before="0" w:after="120" w:line="240" w:lineRule="auto"/>
        <w:ind w:left="2160" w:firstLineChars="0"/>
        <w:rPr>
          <w:i/>
        </w:rPr>
      </w:pPr>
      <w:r w:rsidRPr="00583378">
        <w:rPr>
          <w:i/>
        </w:rPr>
        <w:t>The SSB/RMSI periodicity assumed by the MTs for initial access may be longer than 20ms assumed by Rel-15 UEs, e.g., 40ms, 80ms, 160ms, etc.</w:t>
      </w:r>
    </w:p>
    <w:p w:rsidR="00155D51" w:rsidRPr="00583378" w:rsidRDefault="001233F3" w:rsidP="00E02508">
      <w:pPr>
        <w:pStyle w:val="maintext"/>
        <w:numPr>
          <w:ilvl w:val="4"/>
          <w:numId w:val="7"/>
        </w:numPr>
        <w:adjustRightInd w:val="0"/>
        <w:spacing w:before="0" w:after="120" w:line="240" w:lineRule="auto"/>
        <w:ind w:firstLineChars="0"/>
        <w:rPr>
          <w:i/>
        </w:rPr>
      </w:pPr>
      <w:r w:rsidRPr="00583378">
        <w:rPr>
          <w:i/>
        </w:rPr>
        <w:t>Note: one value is to be finalized during WI phase</w:t>
      </w:r>
    </w:p>
    <w:p w:rsidR="00155D51" w:rsidRPr="00583378" w:rsidRDefault="001233F3" w:rsidP="00E02508">
      <w:pPr>
        <w:pStyle w:val="maintext"/>
        <w:numPr>
          <w:ilvl w:val="2"/>
          <w:numId w:val="7"/>
        </w:numPr>
        <w:adjustRightInd w:val="0"/>
        <w:spacing w:before="0" w:after="120" w:line="240" w:lineRule="auto"/>
        <w:ind w:firstLineChars="0"/>
        <w:rPr>
          <w:i/>
        </w:rPr>
      </w:pPr>
      <w:r w:rsidRPr="00583378">
        <w:rPr>
          <w:i/>
        </w:rPr>
        <w:t xml:space="preserve">Note: This implies that the candidate parent IAB nodes/donors must support both NSA functionality for the UE and SA functionality for the MT on the NR carrier </w:t>
      </w:r>
    </w:p>
    <w:bookmarkEnd w:id="1"/>
    <w:p w:rsidR="00155D51" w:rsidRPr="00583378" w:rsidRDefault="001233F3" w:rsidP="00E02508">
      <w:pPr>
        <w:pStyle w:val="maintext"/>
        <w:numPr>
          <w:ilvl w:val="1"/>
          <w:numId w:val="7"/>
        </w:numPr>
        <w:adjustRightInd w:val="0"/>
        <w:spacing w:before="0" w:after="120" w:line="240" w:lineRule="auto"/>
        <w:ind w:firstLineChars="0"/>
        <w:rPr>
          <w:i/>
        </w:rPr>
      </w:pPr>
      <w:r w:rsidRPr="00583378">
        <w:rPr>
          <w:i/>
        </w:rPr>
        <w:t>When IAB node MT performs initial access on a LTE carrier, Stage 2 solutions can be used for inter-IAB node discovery and measurement by the MT on the NR carrier.</w:t>
      </w:r>
    </w:p>
    <w:p w:rsidR="00583378" w:rsidRPr="00580E2F" w:rsidRDefault="00583378" w:rsidP="00E02508">
      <w:pPr>
        <w:spacing w:line="240" w:lineRule="auto"/>
      </w:pPr>
      <w:r w:rsidRPr="00580E2F">
        <w:rPr>
          <w:highlight w:val="green"/>
        </w:rPr>
        <w:t>Agreements</w:t>
      </w:r>
      <w:r>
        <w:t xml:space="preserve"> (RAN1 #94)</w:t>
      </w:r>
      <w:r w:rsidRPr="00580E2F">
        <w:t>:</w:t>
      </w:r>
    </w:p>
    <w:p w:rsidR="00155D51" w:rsidRPr="00E02508" w:rsidRDefault="00583378" w:rsidP="00E02508">
      <w:pPr>
        <w:numPr>
          <w:ilvl w:val="0"/>
          <w:numId w:val="9"/>
        </w:numPr>
        <w:overflowPunct/>
        <w:autoSpaceDE/>
        <w:autoSpaceDN/>
        <w:spacing w:line="240" w:lineRule="auto"/>
        <w:jc w:val="left"/>
        <w:textAlignment w:val="auto"/>
        <w:rPr>
          <w:i/>
        </w:rPr>
      </w:pPr>
      <w:r w:rsidRPr="00583378">
        <w:rPr>
          <w:i/>
        </w:rPr>
        <w:t>In case of SA deployments, initial IAB node discovery by the MT (Stage 1) follows the Rel.15 procedure for cell search and initial access based on SSBs available for access UEs without additional required specification support.</w:t>
      </w:r>
    </w:p>
    <w:p w:rsidR="00155D51" w:rsidRDefault="003722A0" w:rsidP="000C1EB4">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sz w:val="32"/>
          <w:szCs w:val="30"/>
          <w:lang w:val="en-US" w:eastAsia="zh-CN"/>
        </w:rPr>
        <w:t>D</w:t>
      </w:r>
      <w:r w:rsidR="001233F3">
        <w:rPr>
          <w:rFonts w:eastAsia="SimHei" w:hint="eastAsia"/>
          <w:sz w:val="32"/>
          <w:szCs w:val="30"/>
          <w:lang w:val="en-US" w:eastAsia="zh-CN"/>
        </w:rPr>
        <w:t>iscussion</w:t>
      </w:r>
    </w:p>
    <w:p w:rsidR="00912BE2" w:rsidRPr="00A52C2F" w:rsidRDefault="00912BE2" w:rsidP="00A52C2F">
      <w:pPr>
        <w:spacing w:line="240" w:lineRule="auto"/>
        <w:rPr>
          <w:lang w:val="en-US" w:eastAsia="zh-CN"/>
        </w:rPr>
      </w:pPr>
      <w:r>
        <w:rPr>
          <w:lang w:val="en-US" w:eastAsia="zh-CN"/>
        </w:rPr>
        <w:t>The RAN1 agreement</w:t>
      </w:r>
      <w:r w:rsidR="00E02508">
        <w:rPr>
          <w:lang w:val="en-US" w:eastAsia="zh-CN"/>
        </w:rPr>
        <w:t>s</w:t>
      </w:r>
      <w:r>
        <w:rPr>
          <w:lang w:val="en-US" w:eastAsia="zh-CN"/>
        </w:rPr>
        <w:t xml:space="preserve"> listed in the first section </w:t>
      </w:r>
      <w:r w:rsidR="00A52C2F">
        <w:rPr>
          <w:lang w:val="en-US" w:eastAsia="zh-CN"/>
        </w:rPr>
        <w:t>indicate</w:t>
      </w:r>
      <w:r>
        <w:rPr>
          <w:lang w:val="en-US" w:eastAsia="zh-CN"/>
        </w:rPr>
        <w:t xml:space="preserve"> that, </w:t>
      </w:r>
      <w:r w:rsidR="00A52C2F">
        <w:rPr>
          <w:lang w:val="en-US" w:eastAsia="zh-CN"/>
        </w:rPr>
        <w:t>w</w:t>
      </w:r>
      <w:r w:rsidRPr="00A52C2F">
        <w:rPr>
          <w:lang w:val="en-US" w:eastAsia="zh-CN"/>
        </w:rPr>
        <w:t xml:space="preserve">hen performing the </w:t>
      </w:r>
      <w:r w:rsidR="00A52C2F">
        <w:rPr>
          <w:lang w:val="en-US" w:eastAsia="zh-CN"/>
        </w:rPr>
        <w:t xml:space="preserve">SA </w:t>
      </w:r>
      <w:r w:rsidRPr="00A52C2F">
        <w:rPr>
          <w:lang w:val="en-US" w:eastAsia="zh-CN"/>
        </w:rPr>
        <w:t>initial access</w:t>
      </w:r>
      <w:r w:rsidR="00C678FE" w:rsidRPr="00A52C2F">
        <w:rPr>
          <w:lang w:val="en-US" w:eastAsia="zh-CN"/>
        </w:rPr>
        <w:t xml:space="preserve"> on a N</w:t>
      </w:r>
      <w:r w:rsidR="00A52C2F">
        <w:rPr>
          <w:lang w:val="en-US" w:eastAsia="zh-CN"/>
        </w:rPr>
        <w:t xml:space="preserve">SA frequency layer (note: </w:t>
      </w:r>
      <w:r w:rsidR="00C678FE" w:rsidRPr="00A52C2F">
        <w:rPr>
          <w:lang w:val="en-US" w:eastAsia="zh-CN"/>
        </w:rPr>
        <w:t xml:space="preserve">NSA </w:t>
      </w:r>
      <w:r w:rsidR="00A52C2F">
        <w:rPr>
          <w:lang w:val="en-US" w:eastAsia="zh-CN"/>
        </w:rPr>
        <w:t xml:space="preserve">is </w:t>
      </w:r>
      <w:r w:rsidR="00C678FE" w:rsidRPr="00A52C2F">
        <w:rPr>
          <w:lang w:val="en-US" w:eastAsia="zh-CN"/>
        </w:rPr>
        <w:t>from access UE perspective</w:t>
      </w:r>
      <w:r w:rsidR="00A52C2F">
        <w:rPr>
          <w:lang w:val="en-US" w:eastAsia="zh-CN"/>
        </w:rPr>
        <w:t xml:space="preserve"> and SA is from MT perspective</w:t>
      </w:r>
      <w:r w:rsidR="00C678FE" w:rsidRPr="00A52C2F">
        <w:rPr>
          <w:lang w:val="en-US" w:eastAsia="zh-CN"/>
        </w:rPr>
        <w:t>)</w:t>
      </w:r>
      <w:r w:rsidRPr="00A52C2F">
        <w:rPr>
          <w:lang w:val="en-US" w:eastAsia="zh-CN"/>
        </w:rPr>
        <w:t>, the IAB MT</w:t>
      </w:r>
      <w:r w:rsidR="00C678FE" w:rsidRPr="00A52C2F">
        <w:rPr>
          <w:lang w:val="en-US" w:eastAsia="zh-CN"/>
        </w:rPr>
        <w:t xml:space="preserve"> should follow the same </w:t>
      </w:r>
      <w:r w:rsidRPr="00A52C2F">
        <w:rPr>
          <w:lang w:val="en-US" w:eastAsia="zh-CN"/>
        </w:rPr>
        <w:t>initial access</w:t>
      </w:r>
      <w:r w:rsidR="00C678FE" w:rsidRPr="00A52C2F">
        <w:rPr>
          <w:lang w:val="en-US" w:eastAsia="zh-CN"/>
        </w:rPr>
        <w:t xml:space="preserve"> procedure as that of Rel-15</w:t>
      </w:r>
      <w:r w:rsidR="000C1EB4">
        <w:rPr>
          <w:lang w:val="en-US" w:eastAsia="zh-CN"/>
        </w:rPr>
        <w:t xml:space="preserve"> </w:t>
      </w:r>
      <w:r w:rsidR="00C678FE" w:rsidRPr="00A52C2F">
        <w:rPr>
          <w:lang w:val="en-US" w:eastAsia="zh-CN"/>
        </w:rPr>
        <w:t xml:space="preserve">UE, except assuming a possibly longer </w:t>
      </w:r>
      <w:r w:rsidR="00A52C2F">
        <w:rPr>
          <w:lang w:val="en-US" w:eastAsia="zh-CN"/>
        </w:rPr>
        <w:t xml:space="preserve">and unique </w:t>
      </w:r>
      <w:r w:rsidR="00C678FE" w:rsidRPr="00A52C2F">
        <w:rPr>
          <w:lang w:val="en-US" w:eastAsia="zh-CN"/>
        </w:rPr>
        <w:t xml:space="preserve">SSB periodicity. </w:t>
      </w:r>
      <w:r w:rsidR="00A52C2F">
        <w:rPr>
          <w:lang w:val="en-US" w:eastAsia="zh-CN"/>
        </w:rPr>
        <w:t xml:space="preserve">Because </w:t>
      </w:r>
      <w:r w:rsidR="00361A8E">
        <w:rPr>
          <w:lang w:val="en-US" w:eastAsia="zh-CN"/>
        </w:rPr>
        <w:t xml:space="preserve">any SSB periodicity on transmitter side that is longer than </w:t>
      </w:r>
      <w:r w:rsidR="00A52C2F">
        <w:rPr>
          <w:lang w:val="en-US" w:eastAsia="zh-CN"/>
        </w:rPr>
        <w:t xml:space="preserve">this assumed SSB periodicity can </w:t>
      </w:r>
      <w:r w:rsidR="00361A8E">
        <w:rPr>
          <w:lang w:val="en-US" w:eastAsia="zh-CN"/>
        </w:rPr>
        <w:t xml:space="preserve">result in the assumed SSB being “replaced” with other unknown signals and cell search performance being unpredictable, </w:t>
      </w:r>
      <w:r w:rsidR="00647BE1">
        <w:rPr>
          <w:lang w:val="en-US" w:eastAsia="zh-CN"/>
        </w:rPr>
        <w:t xml:space="preserve">this IAB-assumed SSB periodicity somehow serves as the upper-bound </w:t>
      </w:r>
      <w:r w:rsidR="00A52C2F">
        <w:rPr>
          <w:lang w:val="en-US" w:eastAsia="zh-CN"/>
        </w:rPr>
        <w:t xml:space="preserve">of “actually transmitted” SSB </w:t>
      </w:r>
      <w:r w:rsidR="00A52C2F">
        <w:rPr>
          <w:lang w:val="en-US" w:eastAsia="zh-CN"/>
        </w:rPr>
        <w:lastRenderedPageBreak/>
        <w:t>periodicity</w:t>
      </w:r>
      <w:r w:rsidR="00647BE1">
        <w:rPr>
          <w:lang w:val="en-US" w:eastAsia="zh-CN"/>
        </w:rPr>
        <w:t xml:space="preserve">. </w:t>
      </w:r>
      <w:r w:rsidR="006148FE">
        <w:rPr>
          <w:lang w:val="en-US" w:eastAsia="zh-CN"/>
        </w:rPr>
        <w:t xml:space="preserve">During the SI phase, one of key motivations to increase the assumed SSB periodicity is that the “actual transmitted” SSB periodicity could be larger than 20ms to save the overhead on NSA carrier, which was assumed in SI phase to be non-accessible by SA UE but accessible by SA MT. </w:t>
      </w:r>
      <w:r w:rsidR="00763320">
        <w:rPr>
          <w:lang w:val="en-US" w:eastAsia="zh-CN"/>
        </w:rPr>
        <w:t>Then the question now is whether such assumption should be continuously considered valid in WI phase, given such assumption is valid only if there is certain mechanism given by either RAN1 or RAN2 to block the initial access from SA UE but allow the initial access from SA MT, otherwise</w:t>
      </w:r>
      <w:r w:rsidR="00FD04BF">
        <w:rPr>
          <w:lang w:val="en-US" w:eastAsia="zh-CN"/>
        </w:rPr>
        <w:t xml:space="preserve"> the legacy SA UE would suffer upon</w:t>
      </w:r>
      <w:r w:rsidR="00763320">
        <w:rPr>
          <w:lang w:val="en-US" w:eastAsia="zh-CN"/>
        </w:rPr>
        <w:t xml:space="preserve"> any </w:t>
      </w:r>
      <w:r w:rsidR="007D45A9">
        <w:rPr>
          <w:lang w:val="en-US" w:eastAsia="zh-CN"/>
        </w:rPr>
        <w:t xml:space="preserve">actual </w:t>
      </w:r>
      <w:r w:rsidR="00763320">
        <w:rPr>
          <w:lang w:val="en-US" w:eastAsia="zh-CN"/>
        </w:rPr>
        <w:t xml:space="preserve">SSB </w:t>
      </w:r>
      <w:r w:rsidR="00FD04BF">
        <w:rPr>
          <w:lang w:val="en-US" w:eastAsia="zh-CN"/>
        </w:rPr>
        <w:t xml:space="preserve">periodicity longer than 20ms. Given RAN1 already agreed that the SA MT (regardless it is on SA frequency layer or NSA frequency layer) and SA UE should follow the same initial access specification except the SSB periodicity on NSA frequency layer, such mechanism to distinguish SA UE initial access and SA MT initial access </w:t>
      </w:r>
      <w:r w:rsidR="005A5556">
        <w:rPr>
          <w:lang w:val="en-US" w:eastAsia="zh-CN"/>
        </w:rPr>
        <w:t xml:space="preserve">on the same carrier </w:t>
      </w:r>
      <w:r w:rsidR="00FD04BF">
        <w:rPr>
          <w:lang w:val="en-US" w:eastAsia="zh-CN"/>
        </w:rPr>
        <w:t xml:space="preserve">may </w:t>
      </w:r>
      <w:r w:rsidR="005A5556">
        <w:rPr>
          <w:lang w:val="en-US" w:eastAsia="zh-CN"/>
        </w:rPr>
        <w:t xml:space="preserve">more </w:t>
      </w:r>
      <w:r w:rsidR="00D02C21">
        <w:rPr>
          <w:lang w:val="en-US" w:eastAsia="zh-CN"/>
        </w:rPr>
        <w:t>likely rely on RAN2 specification</w:t>
      </w:r>
      <w:r w:rsidR="00FD04BF">
        <w:rPr>
          <w:lang w:val="en-US" w:eastAsia="zh-CN"/>
        </w:rPr>
        <w:t xml:space="preserve">.  </w:t>
      </w:r>
    </w:p>
    <w:p w:rsidR="00FD04BF" w:rsidRPr="007A6923" w:rsidRDefault="00FD04BF">
      <w:pPr>
        <w:spacing w:line="240" w:lineRule="auto"/>
        <w:rPr>
          <w:b/>
          <w:i/>
          <w:lang w:val="en-US" w:eastAsia="zh-CN"/>
        </w:rPr>
      </w:pPr>
      <w:r w:rsidRPr="007A6923">
        <w:rPr>
          <w:b/>
          <w:i/>
          <w:lang w:val="en-US" w:eastAsia="zh-CN"/>
        </w:rPr>
        <w:t xml:space="preserve">Proposal 1: </w:t>
      </w:r>
      <w:r w:rsidR="005A5556" w:rsidRPr="007A6923">
        <w:rPr>
          <w:b/>
          <w:i/>
          <w:lang w:val="en-US" w:eastAsia="zh-CN"/>
        </w:rPr>
        <w:t xml:space="preserve">Communicate with RAN2 regarding to whether RAN2 supports </w:t>
      </w:r>
      <w:r w:rsidR="0085306D">
        <w:rPr>
          <w:b/>
          <w:i/>
          <w:lang w:val="en-US" w:eastAsia="zh-CN"/>
        </w:rPr>
        <w:t>the mechanism that can</w:t>
      </w:r>
      <w:r w:rsidR="005A5556" w:rsidRPr="007A6923">
        <w:rPr>
          <w:b/>
          <w:i/>
          <w:lang w:val="en-US" w:eastAsia="zh-CN"/>
        </w:rPr>
        <w:t xml:space="preserve"> block SA UE initial access but</w:t>
      </w:r>
      <w:r w:rsidR="007C1F31">
        <w:rPr>
          <w:b/>
          <w:i/>
          <w:lang w:val="en-US" w:eastAsia="zh-CN"/>
        </w:rPr>
        <w:t xml:space="preserve"> allow SA MT initial access on the same</w:t>
      </w:r>
      <w:r w:rsidR="005A5556" w:rsidRPr="007A6923">
        <w:rPr>
          <w:b/>
          <w:i/>
          <w:lang w:val="en-US" w:eastAsia="zh-CN"/>
        </w:rPr>
        <w:t xml:space="preserve"> NR carrier. </w:t>
      </w:r>
    </w:p>
    <w:p w:rsidR="007C1F31" w:rsidRDefault="007A6923" w:rsidP="007C1F31">
      <w:pPr>
        <w:spacing w:line="240" w:lineRule="auto"/>
        <w:rPr>
          <w:lang w:val="en-US" w:eastAsia="zh-CN"/>
        </w:rPr>
      </w:pPr>
      <w:r w:rsidRPr="007C1F31">
        <w:rPr>
          <w:lang w:val="en-US" w:eastAsia="zh-CN"/>
        </w:rPr>
        <w:t xml:space="preserve">If RAN2’s answer is </w:t>
      </w:r>
      <w:r w:rsidR="00D02C21">
        <w:rPr>
          <w:lang w:val="en-US" w:eastAsia="zh-CN"/>
        </w:rPr>
        <w:t>n</w:t>
      </w:r>
      <w:r w:rsidRPr="007C1F31">
        <w:rPr>
          <w:lang w:val="en-US" w:eastAsia="zh-CN"/>
        </w:rPr>
        <w:t xml:space="preserve">o, </w:t>
      </w:r>
      <w:r w:rsidR="00AC62D8">
        <w:rPr>
          <w:lang w:val="en-US" w:eastAsia="zh-CN"/>
        </w:rPr>
        <w:t>it means both SA UE and SA MT are either all blocked or all allowed on the same NR carrier, which leads to the</w:t>
      </w:r>
      <w:r w:rsidR="009070D6">
        <w:rPr>
          <w:lang w:val="en-US" w:eastAsia="zh-CN"/>
        </w:rPr>
        <w:t xml:space="preserve"> following two options</w:t>
      </w:r>
      <w:r w:rsidR="007C1F31">
        <w:rPr>
          <w:lang w:val="en-US" w:eastAsia="zh-CN"/>
        </w:rPr>
        <w:t xml:space="preserve">: </w:t>
      </w:r>
    </w:p>
    <w:p w:rsidR="007C1F31" w:rsidRDefault="007C1F31" w:rsidP="007C1F31">
      <w:pPr>
        <w:pStyle w:val="ListParagraph"/>
        <w:numPr>
          <w:ilvl w:val="0"/>
          <w:numId w:val="9"/>
        </w:numPr>
        <w:spacing w:line="240" w:lineRule="auto"/>
        <w:rPr>
          <w:lang w:val="en-US" w:eastAsia="zh-CN"/>
        </w:rPr>
      </w:pPr>
      <w:r>
        <w:rPr>
          <w:lang w:val="en-US" w:eastAsia="zh-CN"/>
        </w:rPr>
        <w:t>Option 1</w:t>
      </w:r>
      <w:r w:rsidR="009070D6">
        <w:rPr>
          <w:lang w:val="en-US" w:eastAsia="zh-CN"/>
        </w:rPr>
        <w:t xml:space="preserve"> (all blocked)</w:t>
      </w:r>
      <w:r>
        <w:rPr>
          <w:lang w:val="en-US" w:eastAsia="zh-CN"/>
        </w:rPr>
        <w:t xml:space="preserve">: RAN1 </w:t>
      </w:r>
      <w:r w:rsidR="007A6923" w:rsidRPr="007C1F31">
        <w:rPr>
          <w:lang w:val="en-US" w:eastAsia="zh-CN"/>
        </w:rPr>
        <w:t>no longer assume</w:t>
      </w:r>
      <w:r>
        <w:rPr>
          <w:lang w:val="en-US" w:eastAsia="zh-CN"/>
        </w:rPr>
        <w:t>s</w:t>
      </w:r>
      <w:r w:rsidR="007A6923" w:rsidRPr="007C1F31">
        <w:rPr>
          <w:lang w:val="en-US" w:eastAsia="zh-CN"/>
        </w:rPr>
        <w:t xml:space="preserve"> NSA frequency layer can support the </w:t>
      </w:r>
      <w:r w:rsidRPr="007C1F31">
        <w:rPr>
          <w:lang w:val="en-US" w:eastAsia="zh-CN"/>
        </w:rPr>
        <w:t xml:space="preserve">SA </w:t>
      </w:r>
      <w:r w:rsidR="007A6923" w:rsidRPr="007C1F31">
        <w:rPr>
          <w:lang w:val="en-US" w:eastAsia="zh-CN"/>
        </w:rPr>
        <w:t>initial access by IAB MT</w:t>
      </w:r>
      <w:r>
        <w:rPr>
          <w:lang w:val="en-US" w:eastAsia="zh-CN"/>
        </w:rPr>
        <w:t>, i.e. the meaning of NSA is from both access UE perspective and IAB-MT perspective</w:t>
      </w:r>
      <w:r w:rsidR="007A6923" w:rsidRPr="007C1F31">
        <w:rPr>
          <w:lang w:val="en-US" w:eastAsia="zh-CN"/>
        </w:rPr>
        <w:t>.</w:t>
      </w:r>
    </w:p>
    <w:p w:rsidR="00FD04BF" w:rsidRDefault="007C1F31" w:rsidP="009070D6">
      <w:pPr>
        <w:pStyle w:val="ListParagraph"/>
        <w:numPr>
          <w:ilvl w:val="0"/>
          <w:numId w:val="9"/>
        </w:numPr>
        <w:spacing w:line="240" w:lineRule="auto"/>
        <w:rPr>
          <w:lang w:val="en-US" w:eastAsia="zh-CN"/>
        </w:rPr>
      </w:pPr>
      <w:r>
        <w:rPr>
          <w:lang w:val="en-US" w:eastAsia="zh-CN"/>
        </w:rPr>
        <w:t>Option 2</w:t>
      </w:r>
      <w:r w:rsidR="009070D6">
        <w:rPr>
          <w:lang w:val="en-US" w:eastAsia="zh-CN"/>
        </w:rPr>
        <w:t xml:space="preserve"> (all allowed)</w:t>
      </w:r>
      <w:r>
        <w:rPr>
          <w:lang w:val="en-US" w:eastAsia="zh-CN"/>
        </w:rPr>
        <w:t xml:space="preserve">: </w:t>
      </w:r>
      <w:r w:rsidR="00AC62D8">
        <w:rPr>
          <w:lang w:val="en-US" w:eastAsia="zh-CN"/>
        </w:rPr>
        <w:t xml:space="preserve">RAN1 no longer assumes a single NR carrier </w:t>
      </w:r>
      <w:r w:rsidR="005845FC">
        <w:rPr>
          <w:lang w:val="en-US" w:eastAsia="zh-CN"/>
        </w:rPr>
        <w:t xml:space="preserve">in IAB scenario </w:t>
      </w:r>
      <w:r w:rsidR="00AC62D8">
        <w:rPr>
          <w:lang w:val="en-US" w:eastAsia="zh-CN"/>
        </w:rPr>
        <w:t>must be either SA frequency layer or NSA frequency layer from access UE perspective, i.e., the carrier can be SCG for cert</w:t>
      </w:r>
      <w:r w:rsidR="00FC422D">
        <w:rPr>
          <w:lang w:val="en-US" w:eastAsia="zh-CN"/>
        </w:rPr>
        <w:t>ain access UE and meanwhile as M</w:t>
      </w:r>
      <w:r w:rsidR="00AC62D8">
        <w:rPr>
          <w:lang w:val="en-US" w:eastAsia="zh-CN"/>
        </w:rPr>
        <w:t xml:space="preserve">CG for certain other </w:t>
      </w:r>
      <w:r w:rsidR="005845FC">
        <w:rPr>
          <w:lang w:val="en-US" w:eastAsia="zh-CN"/>
        </w:rPr>
        <w:t xml:space="preserve">access </w:t>
      </w:r>
      <w:r w:rsidR="00AC62D8">
        <w:rPr>
          <w:lang w:val="en-US" w:eastAsia="zh-CN"/>
        </w:rPr>
        <w:t xml:space="preserve">UE. </w:t>
      </w:r>
      <w:r w:rsidR="00FD1C91">
        <w:rPr>
          <w:lang w:val="en-US" w:eastAsia="zh-CN"/>
        </w:rPr>
        <w:t>It should be noted that</w:t>
      </w:r>
      <w:r w:rsidR="00CD5A7F">
        <w:rPr>
          <w:lang w:val="en-US" w:eastAsia="zh-CN"/>
        </w:rPr>
        <w:t xml:space="preserve"> this option fundamentally changes the assumptions in SI phase regarding to “SA frequency layer” and “NSA frequency layer”.</w:t>
      </w:r>
    </w:p>
    <w:p w:rsidR="009070D6" w:rsidRPr="009070D6" w:rsidRDefault="009070D6" w:rsidP="009070D6">
      <w:pPr>
        <w:pStyle w:val="ListParagraph"/>
        <w:spacing w:line="240" w:lineRule="auto"/>
        <w:ind w:left="0"/>
        <w:rPr>
          <w:lang w:val="en-US" w:eastAsia="zh-CN"/>
        </w:rPr>
      </w:pPr>
      <w:r>
        <w:rPr>
          <w:lang w:val="en-US" w:eastAsia="zh-CN"/>
        </w:rPr>
        <w:t xml:space="preserve">Within either of above two options, it is meaningless to consider increasing the IAB-assumed stage-1 SSB periodicity to be larger than 20ms. </w:t>
      </w:r>
    </w:p>
    <w:p w:rsidR="005845FC" w:rsidRDefault="009070D6">
      <w:pPr>
        <w:spacing w:line="240" w:lineRule="auto"/>
        <w:rPr>
          <w:lang w:val="en-US" w:eastAsia="zh-CN"/>
        </w:rPr>
      </w:pPr>
      <w:r>
        <w:rPr>
          <w:lang w:val="en-US" w:eastAsia="zh-CN"/>
        </w:rPr>
        <w:t>If RAN2’</w:t>
      </w:r>
      <w:r w:rsidR="00D02C21">
        <w:rPr>
          <w:lang w:val="en-US" w:eastAsia="zh-CN"/>
        </w:rPr>
        <w:t>s answer is y</w:t>
      </w:r>
      <w:r>
        <w:rPr>
          <w:lang w:val="en-US" w:eastAsia="zh-CN"/>
        </w:rPr>
        <w:t>es, it may make sense to increase the IAB-assumed stage-1 SSB periodicity to be larger than 20ms</w:t>
      </w:r>
      <w:r w:rsidR="005845FC">
        <w:rPr>
          <w:lang w:val="en-US" w:eastAsia="zh-CN"/>
        </w:rPr>
        <w:t xml:space="preserve">. </w:t>
      </w:r>
    </w:p>
    <w:p w:rsidR="00155D51" w:rsidRDefault="00155D51">
      <w:pPr>
        <w:spacing w:before="120" w:line="240" w:lineRule="auto"/>
        <w:rPr>
          <w:lang w:val="en-US" w:eastAsia="zh-CN"/>
        </w:rPr>
      </w:pPr>
    </w:p>
    <w:p w:rsidR="00155D51" w:rsidRDefault="001233F3" w:rsidP="000C1EB4">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155D51" w:rsidRDefault="001233F3" w:rsidP="000C1EB4">
      <w:pPr>
        <w:snapToGrid w:val="0"/>
        <w:spacing w:beforeLines="50" w:afterLines="50" w:line="240" w:lineRule="auto"/>
        <w:rPr>
          <w:lang w:val="en-US" w:eastAsia="zh-CN"/>
        </w:rPr>
      </w:pPr>
      <w:r>
        <w:rPr>
          <w:lang w:val="en-US" w:eastAsia="zh-CN"/>
        </w:rPr>
        <w:t>Based on the discussion,</w:t>
      </w:r>
      <w:r w:rsidR="0044198F">
        <w:rPr>
          <w:lang w:val="en-US" w:eastAsia="zh-CN"/>
        </w:rPr>
        <w:t xml:space="preserve"> we have the following proposal</w:t>
      </w:r>
      <w:r>
        <w:rPr>
          <w:lang w:val="en-US" w:eastAsia="zh-CN"/>
        </w:rPr>
        <w:t>:</w:t>
      </w:r>
    </w:p>
    <w:p w:rsidR="00D02C21" w:rsidRPr="007A6923" w:rsidRDefault="00D02C21" w:rsidP="00D02C21">
      <w:pPr>
        <w:spacing w:line="240" w:lineRule="auto"/>
        <w:rPr>
          <w:b/>
          <w:i/>
          <w:lang w:val="en-US" w:eastAsia="zh-CN"/>
        </w:rPr>
      </w:pPr>
      <w:r w:rsidRPr="007A6923">
        <w:rPr>
          <w:b/>
          <w:i/>
          <w:lang w:val="en-US" w:eastAsia="zh-CN"/>
        </w:rPr>
        <w:t xml:space="preserve">Proposal 1: Communicate with RAN2 regarding to whether RAN2 supports </w:t>
      </w:r>
      <w:r>
        <w:rPr>
          <w:b/>
          <w:i/>
          <w:lang w:val="en-US" w:eastAsia="zh-CN"/>
        </w:rPr>
        <w:t>the mechanism that can</w:t>
      </w:r>
      <w:r w:rsidRPr="007A6923">
        <w:rPr>
          <w:b/>
          <w:i/>
          <w:lang w:val="en-US" w:eastAsia="zh-CN"/>
        </w:rPr>
        <w:t xml:space="preserve"> block SA UE initial access but</w:t>
      </w:r>
      <w:r>
        <w:rPr>
          <w:b/>
          <w:i/>
          <w:lang w:val="en-US" w:eastAsia="zh-CN"/>
        </w:rPr>
        <w:t xml:space="preserve"> allow SA MT initial access on the same</w:t>
      </w:r>
      <w:r w:rsidRPr="007A6923">
        <w:rPr>
          <w:b/>
          <w:i/>
          <w:lang w:val="en-US" w:eastAsia="zh-CN"/>
        </w:rPr>
        <w:t xml:space="preserve"> NR carrier. </w:t>
      </w:r>
    </w:p>
    <w:p w:rsidR="00D02C21" w:rsidRPr="00D02C21" w:rsidRDefault="00D02C21" w:rsidP="00D02C21">
      <w:pPr>
        <w:pStyle w:val="ListParagraph"/>
        <w:numPr>
          <w:ilvl w:val="0"/>
          <w:numId w:val="10"/>
        </w:numPr>
        <w:spacing w:line="240" w:lineRule="auto"/>
        <w:rPr>
          <w:b/>
          <w:i/>
          <w:lang w:val="en-US" w:eastAsia="zh-CN"/>
        </w:rPr>
      </w:pPr>
      <w:r w:rsidRPr="00D02C21">
        <w:rPr>
          <w:b/>
          <w:i/>
          <w:lang w:val="en-US" w:eastAsia="zh-CN"/>
        </w:rPr>
        <w:t xml:space="preserve">If RAN2’s answer is no, it means both SA UE and SA MT are either all blocked or all allowed on the same NR carrier, which leads to the following two options: </w:t>
      </w:r>
    </w:p>
    <w:p w:rsidR="00D02C21" w:rsidRPr="00D02C21" w:rsidRDefault="00D02C21" w:rsidP="00D02C21">
      <w:pPr>
        <w:pStyle w:val="ListParagraph"/>
        <w:numPr>
          <w:ilvl w:val="1"/>
          <w:numId w:val="9"/>
        </w:numPr>
        <w:spacing w:line="240" w:lineRule="auto"/>
        <w:rPr>
          <w:b/>
          <w:i/>
          <w:lang w:val="en-US" w:eastAsia="zh-CN"/>
        </w:rPr>
      </w:pPr>
      <w:r w:rsidRPr="00D02C21">
        <w:rPr>
          <w:b/>
          <w:i/>
          <w:lang w:val="en-US" w:eastAsia="zh-CN"/>
        </w:rPr>
        <w:lastRenderedPageBreak/>
        <w:t xml:space="preserve">Option 1 (all blocked): RAN1 no longer assumes NSA frequency layer can support the SA initial access by IAB MT, i.e. the meaning of NSA is from both access UE perspective and IAB-MT perspective. </w:t>
      </w:r>
    </w:p>
    <w:p w:rsidR="00D02C21" w:rsidRPr="00D02C21" w:rsidRDefault="00D02C21" w:rsidP="00D02C21">
      <w:pPr>
        <w:pStyle w:val="ListParagraph"/>
        <w:numPr>
          <w:ilvl w:val="1"/>
          <w:numId w:val="9"/>
        </w:numPr>
        <w:spacing w:line="240" w:lineRule="auto"/>
        <w:rPr>
          <w:b/>
          <w:i/>
          <w:lang w:val="en-US" w:eastAsia="zh-CN"/>
        </w:rPr>
      </w:pPr>
      <w:r w:rsidRPr="00D02C21">
        <w:rPr>
          <w:b/>
          <w:i/>
          <w:lang w:val="en-US" w:eastAsia="zh-CN"/>
        </w:rPr>
        <w:t>Option 2 (all allowed): RAN1 no longer assumes a single NR carrier in IAB scenario must be either SA frequency layer or NSA frequency layer from access UE perspective, i.e., the carrier can be SCG for cert</w:t>
      </w:r>
      <w:r w:rsidR="00FC422D">
        <w:rPr>
          <w:b/>
          <w:i/>
          <w:lang w:val="en-US" w:eastAsia="zh-CN"/>
        </w:rPr>
        <w:t>ain access UE and meanwhile as M</w:t>
      </w:r>
      <w:r w:rsidRPr="00D02C21">
        <w:rPr>
          <w:b/>
          <w:i/>
          <w:lang w:val="en-US" w:eastAsia="zh-CN"/>
        </w:rPr>
        <w:t xml:space="preserve">CG for certain other access UE.  </w:t>
      </w:r>
    </w:p>
    <w:p w:rsidR="00D02C21" w:rsidRPr="00D02C21" w:rsidRDefault="00D02C21" w:rsidP="00D02C21">
      <w:pPr>
        <w:pStyle w:val="ListParagraph"/>
        <w:spacing w:line="240" w:lineRule="auto"/>
        <w:rPr>
          <w:b/>
          <w:i/>
          <w:lang w:val="en-US" w:eastAsia="zh-CN"/>
        </w:rPr>
      </w:pPr>
      <w:r w:rsidRPr="00D02C21">
        <w:rPr>
          <w:b/>
          <w:i/>
          <w:lang w:val="en-US" w:eastAsia="zh-CN"/>
        </w:rPr>
        <w:t xml:space="preserve">Within either of above two options, it is meaningless to consider increasing the IAB-assumed stage-1 SSB periodicity to be larger than 20ms. </w:t>
      </w:r>
    </w:p>
    <w:p w:rsidR="00D02C21" w:rsidRPr="00D02C21" w:rsidRDefault="00D02C21" w:rsidP="00D02C21">
      <w:pPr>
        <w:pStyle w:val="ListParagraph"/>
        <w:numPr>
          <w:ilvl w:val="0"/>
          <w:numId w:val="10"/>
        </w:numPr>
        <w:spacing w:line="240" w:lineRule="auto"/>
        <w:rPr>
          <w:b/>
          <w:i/>
          <w:lang w:val="en-US" w:eastAsia="zh-CN"/>
        </w:rPr>
      </w:pPr>
      <w:r w:rsidRPr="00D02C21">
        <w:rPr>
          <w:b/>
          <w:i/>
          <w:lang w:val="en-US" w:eastAsia="zh-CN"/>
        </w:rPr>
        <w:t xml:space="preserve">If RAN2’s answer is yes, it may make sense to increase the IAB-assumed stage-1 SSB periodicity to be larger than 20ms. </w:t>
      </w:r>
    </w:p>
    <w:p w:rsidR="00155D51" w:rsidRDefault="00C01FDD">
      <w:pPr>
        <w:widowControl w:val="0"/>
        <w:overflowPunct/>
        <w:autoSpaceDE/>
        <w:autoSpaceDN/>
        <w:adjustRightInd/>
        <w:spacing w:line="240" w:lineRule="auto"/>
        <w:textAlignment w:val="auto"/>
        <w:rPr>
          <w:szCs w:val="22"/>
          <w:lang w:val="en-US" w:eastAsia="zh-CN"/>
        </w:rPr>
      </w:pPr>
      <w:r>
        <w:rPr>
          <w:lang w:val="en-US"/>
        </w:rPr>
        <w:t xml:space="preserve">It should be noted that the discussion here also relates to another contribution </w:t>
      </w:r>
      <w:r w:rsidR="00814116">
        <w:rPr>
          <w:lang w:val="en-US"/>
        </w:rPr>
        <w:fldChar w:fldCharType="begin"/>
      </w:r>
      <w:r>
        <w:rPr>
          <w:lang w:val="en-US"/>
        </w:rPr>
        <w:instrText xml:space="preserve"> REF _Ref534844252 \r \h </w:instrText>
      </w:r>
      <w:r w:rsidR="00814116">
        <w:rPr>
          <w:lang w:val="en-US"/>
        </w:rPr>
      </w:r>
      <w:r w:rsidR="00814116">
        <w:rPr>
          <w:lang w:val="en-US"/>
        </w:rPr>
        <w:fldChar w:fldCharType="separate"/>
      </w:r>
      <w:r>
        <w:rPr>
          <w:lang w:val="en-US"/>
        </w:rPr>
        <w:t>[3]</w:t>
      </w:r>
      <w:r w:rsidR="00814116">
        <w:rPr>
          <w:lang w:val="en-US"/>
        </w:rPr>
        <w:fldChar w:fldCharType="end"/>
      </w:r>
      <w:r>
        <w:rPr>
          <w:lang w:val="en-US"/>
        </w:rPr>
        <w:t xml:space="preserve">, which proposes one way to go is to disallow the stage-1 initial access of SA MT on the NSA carrier. If the RAN1 decision is made there as proposed, there is no need to ask RAN2 the mentioned question.    </w:t>
      </w:r>
    </w:p>
    <w:p w:rsidR="00155D51" w:rsidRDefault="001233F3" w:rsidP="000C1EB4">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155D51" w:rsidRPr="00583378" w:rsidRDefault="001233F3" w:rsidP="000C1EB4">
      <w:pPr>
        <w:pStyle w:val="References"/>
        <w:snapToGrid w:val="0"/>
        <w:spacing w:beforeLines="50" w:afterLines="50" w:line="240" w:lineRule="auto"/>
        <w:rPr>
          <w:sz w:val="21"/>
          <w:szCs w:val="20"/>
          <w:lang w:eastAsia="zh-CN"/>
        </w:rPr>
      </w:pPr>
      <w:bookmarkStart w:id="2" w:name="_Ref15135"/>
      <w:r>
        <w:rPr>
          <w:rFonts w:hint="eastAsia"/>
          <w:szCs w:val="20"/>
          <w:lang w:eastAsia="zh-CN"/>
        </w:rPr>
        <w:t xml:space="preserve">Chairman's Notes RAN1 </w:t>
      </w:r>
      <w:r w:rsidR="00583378">
        <w:rPr>
          <w:szCs w:val="20"/>
          <w:lang w:eastAsia="zh-CN"/>
        </w:rPr>
        <w:t>#</w:t>
      </w:r>
      <w:r>
        <w:rPr>
          <w:rFonts w:hint="eastAsia"/>
          <w:szCs w:val="20"/>
          <w:lang w:eastAsia="zh-CN"/>
        </w:rPr>
        <w:t>95</w:t>
      </w:r>
      <w:bookmarkEnd w:id="2"/>
      <w:r>
        <w:rPr>
          <w:rFonts w:hint="eastAsia"/>
          <w:szCs w:val="20"/>
          <w:lang w:eastAsia="zh-CN"/>
        </w:rPr>
        <w:t>, November, 2018.</w:t>
      </w:r>
    </w:p>
    <w:p w:rsidR="00583378" w:rsidRPr="00694A50" w:rsidRDefault="00583378" w:rsidP="000C1EB4">
      <w:pPr>
        <w:pStyle w:val="References"/>
        <w:snapToGrid w:val="0"/>
        <w:spacing w:beforeLines="50" w:afterLines="50" w:line="240" w:lineRule="auto"/>
        <w:rPr>
          <w:sz w:val="21"/>
          <w:szCs w:val="20"/>
          <w:lang w:eastAsia="zh-CN"/>
        </w:rPr>
      </w:pPr>
      <w:r>
        <w:rPr>
          <w:rFonts w:hint="eastAsia"/>
          <w:szCs w:val="20"/>
          <w:lang w:eastAsia="zh-CN"/>
        </w:rPr>
        <w:t xml:space="preserve">Chairman's Notes RAN1 </w:t>
      </w:r>
      <w:r>
        <w:rPr>
          <w:szCs w:val="20"/>
          <w:lang w:eastAsia="zh-CN"/>
        </w:rPr>
        <w:t>#</w:t>
      </w:r>
      <w:r>
        <w:rPr>
          <w:rFonts w:hint="eastAsia"/>
          <w:szCs w:val="20"/>
          <w:lang w:eastAsia="zh-CN"/>
        </w:rPr>
        <w:t>9</w:t>
      </w:r>
      <w:r>
        <w:rPr>
          <w:szCs w:val="20"/>
          <w:lang w:eastAsia="zh-CN"/>
        </w:rPr>
        <w:t>4</w:t>
      </w:r>
      <w:r>
        <w:rPr>
          <w:rFonts w:hint="eastAsia"/>
          <w:szCs w:val="20"/>
          <w:lang w:eastAsia="zh-CN"/>
        </w:rPr>
        <w:t xml:space="preserve">, </w:t>
      </w:r>
      <w:r>
        <w:rPr>
          <w:szCs w:val="20"/>
          <w:lang w:eastAsia="zh-CN"/>
        </w:rPr>
        <w:t>August</w:t>
      </w:r>
      <w:r>
        <w:rPr>
          <w:rFonts w:hint="eastAsia"/>
          <w:szCs w:val="20"/>
          <w:lang w:eastAsia="zh-CN"/>
        </w:rPr>
        <w:t>, 2018</w:t>
      </w:r>
    </w:p>
    <w:p w:rsidR="00694A50" w:rsidRDefault="00056D61" w:rsidP="000C1EB4">
      <w:pPr>
        <w:pStyle w:val="References"/>
        <w:snapToGrid w:val="0"/>
        <w:spacing w:beforeLines="50" w:afterLines="50" w:line="240" w:lineRule="auto"/>
        <w:rPr>
          <w:sz w:val="21"/>
          <w:szCs w:val="20"/>
          <w:lang w:eastAsia="zh-CN"/>
        </w:rPr>
      </w:pPr>
      <w:bookmarkStart w:id="3" w:name="_Ref534844252"/>
      <w:r>
        <w:rPr>
          <w:sz w:val="21"/>
          <w:szCs w:val="20"/>
          <w:lang w:eastAsia="zh-CN"/>
        </w:rPr>
        <w:t>R1-1900641</w:t>
      </w:r>
      <w:r w:rsidR="00694A50">
        <w:rPr>
          <w:sz w:val="21"/>
          <w:szCs w:val="20"/>
          <w:lang w:eastAsia="zh-CN"/>
        </w:rPr>
        <w:t xml:space="preserve">, </w:t>
      </w:r>
      <w:r w:rsidR="00694A50" w:rsidRPr="00694A50">
        <w:rPr>
          <w:sz w:val="21"/>
          <w:szCs w:val="20"/>
          <w:lang w:eastAsia="zh-CN"/>
        </w:rPr>
        <w:t>Discussion of SSB for inter-IAB-node discovery and measurements</w:t>
      </w:r>
      <w:r w:rsidR="00694A50">
        <w:rPr>
          <w:sz w:val="21"/>
          <w:szCs w:val="20"/>
          <w:lang w:eastAsia="zh-CN"/>
        </w:rPr>
        <w:t>, ZTE, Sanechips</w:t>
      </w:r>
      <w:bookmarkEnd w:id="3"/>
    </w:p>
    <w:p w:rsidR="00155D51" w:rsidRDefault="00155D51" w:rsidP="00814116">
      <w:pPr>
        <w:pStyle w:val="References"/>
        <w:numPr>
          <w:ilvl w:val="0"/>
          <w:numId w:val="0"/>
        </w:numPr>
        <w:snapToGrid w:val="0"/>
        <w:spacing w:beforeLines="50" w:afterLines="50" w:line="240" w:lineRule="auto"/>
        <w:ind w:left="360"/>
        <w:rPr>
          <w:szCs w:val="20"/>
          <w:lang w:eastAsia="zh-CN"/>
        </w:rPr>
      </w:pPr>
    </w:p>
    <w:sectPr w:rsidR="00155D51" w:rsidSect="001D649D">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FDD" w:rsidRDefault="00C01FDD">
      <w:pPr>
        <w:spacing w:after="0" w:line="240" w:lineRule="auto"/>
      </w:pPr>
      <w:r>
        <w:separator/>
      </w:r>
    </w:p>
  </w:endnote>
  <w:endnote w:type="continuationSeparator" w:id="1">
    <w:p w:rsidR="00C01FDD" w:rsidRDefault="00C01F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158"/>
      <w:docPartObj>
        <w:docPartGallery w:val="Page Numbers (Bottom of Page)"/>
        <w:docPartUnique/>
      </w:docPartObj>
    </w:sdtPr>
    <w:sdtContent>
      <w:p w:rsidR="00C01FDD" w:rsidRDefault="00814116">
        <w:pPr>
          <w:pStyle w:val="Footer"/>
          <w:jc w:val="center"/>
        </w:pPr>
        <w:fldSimple w:instr=" PAGE   \* MERGEFORMAT ">
          <w:r w:rsidR="000C1EB4">
            <w:rPr>
              <w:noProof/>
            </w:rPr>
            <w:t>2</w:t>
          </w:r>
        </w:fldSimple>
      </w:p>
    </w:sdtContent>
  </w:sdt>
  <w:p w:rsidR="00C01FDD" w:rsidRDefault="00C01F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FDD" w:rsidRDefault="00C01FDD">
      <w:pPr>
        <w:spacing w:after="0" w:line="240" w:lineRule="auto"/>
      </w:pPr>
      <w:r>
        <w:separator/>
      </w:r>
    </w:p>
  </w:footnote>
  <w:footnote w:type="continuationSeparator" w:id="1">
    <w:p w:rsidR="00C01FDD" w:rsidRDefault="00C01F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CEA235C"/>
    <w:multiLevelType w:val="hybridMultilevel"/>
    <w:tmpl w:val="C5840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9832F8C"/>
    <w:multiLevelType w:val="multilevel"/>
    <w:tmpl w:val="2983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2A06B9B"/>
    <w:multiLevelType w:val="multilevel"/>
    <w:tmpl w:val="32A0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90A440A"/>
    <w:multiLevelType w:val="hybridMultilevel"/>
    <w:tmpl w:val="E3B64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
  </w:num>
  <w:num w:numId="4">
    <w:abstractNumId w:val="5"/>
  </w:num>
  <w:num w:numId="5">
    <w:abstractNumId w:val="6"/>
  </w:num>
  <w:num w:numId="6">
    <w:abstractNumId w:val="7"/>
  </w:num>
  <w:num w:numId="7">
    <w:abstractNumId w:val="4"/>
  </w:num>
  <w:num w:numId="8">
    <w:abstractNumId w:val="3"/>
  </w:num>
  <w:num w:numId="9">
    <w:abstractNumId w:val="9"/>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defaultTabStop w:val="200"/>
  <w:noPunctuationKerning/>
  <w:characterSpacingControl w:val="doNotCompress"/>
  <w:footnotePr>
    <w:footnote w:id="0"/>
    <w:footnote w:id="1"/>
  </w:footnotePr>
  <w:endnotePr>
    <w:endnote w:id="0"/>
    <w:endnote w:id="1"/>
  </w:endnotePr>
  <w:compat>
    <w:doNotExpandShiftReturn/>
    <w:useFELayout/>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D61"/>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1EB4"/>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4EA"/>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3F3"/>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5D51"/>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9D"/>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1B"/>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8E"/>
    <w:rsid w:val="00361AFE"/>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2A0"/>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3FD"/>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98F"/>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35"/>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378"/>
    <w:rsid w:val="005835E3"/>
    <w:rsid w:val="005836A0"/>
    <w:rsid w:val="00583962"/>
    <w:rsid w:val="00583C7F"/>
    <w:rsid w:val="00583F8C"/>
    <w:rsid w:val="005845C4"/>
    <w:rsid w:val="005845E2"/>
    <w:rsid w:val="005845FC"/>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6B0"/>
    <w:rsid w:val="005A3BF5"/>
    <w:rsid w:val="005A3C94"/>
    <w:rsid w:val="005A3DBF"/>
    <w:rsid w:val="005A3DD6"/>
    <w:rsid w:val="005A3F24"/>
    <w:rsid w:val="005A4143"/>
    <w:rsid w:val="005A490A"/>
    <w:rsid w:val="005A4AA6"/>
    <w:rsid w:val="005A4CD0"/>
    <w:rsid w:val="005A541F"/>
    <w:rsid w:val="005A5556"/>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6EE"/>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5DC8"/>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75C"/>
    <w:rsid w:val="00611C9E"/>
    <w:rsid w:val="00611D14"/>
    <w:rsid w:val="00611EB5"/>
    <w:rsid w:val="006122BA"/>
    <w:rsid w:val="0061273D"/>
    <w:rsid w:val="0061273F"/>
    <w:rsid w:val="00612761"/>
    <w:rsid w:val="00614763"/>
    <w:rsid w:val="006147CE"/>
    <w:rsid w:val="006148F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BE1"/>
    <w:rsid w:val="00647E65"/>
    <w:rsid w:val="006502B1"/>
    <w:rsid w:val="00650330"/>
    <w:rsid w:val="00650414"/>
    <w:rsid w:val="0065051B"/>
    <w:rsid w:val="00650539"/>
    <w:rsid w:val="00650559"/>
    <w:rsid w:val="00650859"/>
    <w:rsid w:val="006508E4"/>
    <w:rsid w:val="00650A69"/>
    <w:rsid w:val="00650D88"/>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5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320"/>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923"/>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1F3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5A9"/>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116"/>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06D"/>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6DA"/>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0D6"/>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5C2"/>
    <w:rsid w:val="009127FF"/>
    <w:rsid w:val="0091280C"/>
    <w:rsid w:val="00912958"/>
    <w:rsid w:val="00912BE2"/>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E19"/>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146"/>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19B"/>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2C2F"/>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3F1"/>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2D8"/>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1FDD"/>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210"/>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5ED0"/>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8FE"/>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8BE"/>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A7F"/>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2C21"/>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1DF"/>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CC"/>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08"/>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CB2"/>
    <w:rsid w:val="00E23F2A"/>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597"/>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22D"/>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4BF"/>
    <w:rsid w:val="00FD06B1"/>
    <w:rsid w:val="00FD0A01"/>
    <w:rsid w:val="00FD0C94"/>
    <w:rsid w:val="00FD1223"/>
    <w:rsid w:val="00FD191A"/>
    <w:rsid w:val="00FD1C9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1A16B5"/>
    <w:rsid w:val="011A2183"/>
    <w:rsid w:val="012A55CA"/>
    <w:rsid w:val="013F1E12"/>
    <w:rsid w:val="0157614C"/>
    <w:rsid w:val="01AA2676"/>
    <w:rsid w:val="01CB62CF"/>
    <w:rsid w:val="01D63677"/>
    <w:rsid w:val="01E12CF9"/>
    <w:rsid w:val="020A7D33"/>
    <w:rsid w:val="023E1FA3"/>
    <w:rsid w:val="02540EA4"/>
    <w:rsid w:val="026C4C20"/>
    <w:rsid w:val="02935C19"/>
    <w:rsid w:val="02AB5ADB"/>
    <w:rsid w:val="02C31A64"/>
    <w:rsid w:val="02D43BF4"/>
    <w:rsid w:val="02DE6AC2"/>
    <w:rsid w:val="02F823BF"/>
    <w:rsid w:val="02FD2351"/>
    <w:rsid w:val="031D7661"/>
    <w:rsid w:val="0322318C"/>
    <w:rsid w:val="034F777C"/>
    <w:rsid w:val="03572AA3"/>
    <w:rsid w:val="035A4D82"/>
    <w:rsid w:val="038E51F1"/>
    <w:rsid w:val="039B2474"/>
    <w:rsid w:val="03A30921"/>
    <w:rsid w:val="03C64353"/>
    <w:rsid w:val="03E672FC"/>
    <w:rsid w:val="03EE2340"/>
    <w:rsid w:val="040408CC"/>
    <w:rsid w:val="040D492A"/>
    <w:rsid w:val="041525DF"/>
    <w:rsid w:val="041E14AE"/>
    <w:rsid w:val="04221513"/>
    <w:rsid w:val="042A1E3C"/>
    <w:rsid w:val="043E0C2A"/>
    <w:rsid w:val="044D793F"/>
    <w:rsid w:val="0474044F"/>
    <w:rsid w:val="047E2361"/>
    <w:rsid w:val="0481634F"/>
    <w:rsid w:val="048834AA"/>
    <w:rsid w:val="04901338"/>
    <w:rsid w:val="04C424A3"/>
    <w:rsid w:val="04CF2780"/>
    <w:rsid w:val="04DB09D1"/>
    <w:rsid w:val="04E5085A"/>
    <w:rsid w:val="04E646DD"/>
    <w:rsid w:val="04FA11C4"/>
    <w:rsid w:val="050B19EB"/>
    <w:rsid w:val="050C0497"/>
    <w:rsid w:val="050F1C85"/>
    <w:rsid w:val="0517633A"/>
    <w:rsid w:val="0518471A"/>
    <w:rsid w:val="05194135"/>
    <w:rsid w:val="051A027D"/>
    <w:rsid w:val="051A6104"/>
    <w:rsid w:val="05276E05"/>
    <w:rsid w:val="05287299"/>
    <w:rsid w:val="052E0E74"/>
    <w:rsid w:val="05341681"/>
    <w:rsid w:val="05642CFA"/>
    <w:rsid w:val="056444ED"/>
    <w:rsid w:val="05B23385"/>
    <w:rsid w:val="05CC10F1"/>
    <w:rsid w:val="05D037EB"/>
    <w:rsid w:val="05DC159D"/>
    <w:rsid w:val="06045C1E"/>
    <w:rsid w:val="061503CA"/>
    <w:rsid w:val="063A39E4"/>
    <w:rsid w:val="064115DC"/>
    <w:rsid w:val="06601C7D"/>
    <w:rsid w:val="06645EA2"/>
    <w:rsid w:val="066D7CE9"/>
    <w:rsid w:val="067F45BF"/>
    <w:rsid w:val="06867EED"/>
    <w:rsid w:val="06972029"/>
    <w:rsid w:val="06B77AF8"/>
    <w:rsid w:val="06C65066"/>
    <w:rsid w:val="06CC7A46"/>
    <w:rsid w:val="06DD49BE"/>
    <w:rsid w:val="06DE1B59"/>
    <w:rsid w:val="06E0037B"/>
    <w:rsid w:val="06F3417F"/>
    <w:rsid w:val="07042A47"/>
    <w:rsid w:val="074A3528"/>
    <w:rsid w:val="074E3DC4"/>
    <w:rsid w:val="076457EE"/>
    <w:rsid w:val="07986F18"/>
    <w:rsid w:val="07B13969"/>
    <w:rsid w:val="07BB377F"/>
    <w:rsid w:val="07C261AD"/>
    <w:rsid w:val="07D8514D"/>
    <w:rsid w:val="07DB2A0E"/>
    <w:rsid w:val="07DC50C6"/>
    <w:rsid w:val="07EE3DCE"/>
    <w:rsid w:val="07F40F04"/>
    <w:rsid w:val="080774BA"/>
    <w:rsid w:val="080B120B"/>
    <w:rsid w:val="082828EE"/>
    <w:rsid w:val="08346381"/>
    <w:rsid w:val="08475219"/>
    <w:rsid w:val="08506620"/>
    <w:rsid w:val="088A6F60"/>
    <w:rsid w:val="0897360C"/>
    <w:rsid w:val="08AF3EF2"/>
    <w:rsid w:val="08B9167C"/>
    <w:rsid w:val="08BA1143"/>
    <w:rsid w:val="08C82C2E"/>
    <w:rsid w:val="08DE758A"/>
    <w:rsid w:val="08EA1C1B"/>
    <w:rsid w:val="08FA50DC"/>
    <w:rsid w:val="08FD3183"/>
    <w:rsid w:val="090204FE"/>
    <w:rsid w:val="09097090"/>
    <w:rsid w:val="0930608A"/>
    <w:rsid w:val="09324F82"/>
    <w:rsid w:val="09371EBD"/>
    <w:rsid w:val="09480FBD"/>
    <w:rsid w:val="096B248F"/>
    <w:rsid w:val="09904C08"/>
    <w:rsid w:val="0994569B"/>
    <w:rsid w:val="09A162F9"/>
    <w:rsid w:val="09AC256F"/>
    <w:rsid w:val="09AC424D"/>
    <w:rsid w:val="09C14E91"/>
    <w:rsid w:val="09C27250"/>
    <w:rsid w:val="09E655A4"/>
    <w:rsid w:val="09F076CB"/>
    <w:rsid w:val="09F46F6E"/>
    <w:rsid w:val="09FB3603"/>
    <w:rsid w:val="0A08537C"/>
    <w:rsid w:val="0A104217"/>
    <w:rsid w:val="0A150B0B"/>
    <w:rsid w:val="0A1F191F"/>
    <w:rsid w:val="0A2C51C6"/>
    <w:rsid w:val="0A3C6071"/>
    <w:rsid w:val="0A466CF4"/>
    <w:rsid w:val="0A7027D7"/>
    <w:rsid w:val="0A854702"/>
    <w:rsid w:val="0A8B7334"/>
    <w:rsid w:val="0A9041AF"/>
    <w:rsid w:val="0A950675"/>
    <w:rsid w:val="0A951669"/>
    <w:rsid w:val="0A9D20EA"/>
    <w:rsid w:val="0AAE1747"/>
    <w:rsid w:val="0AB305C5"/>
    <w:rsid w:val="0AC707D0"/>
    <w:rsid w:val="0AD720F8"/>
    <w:rsid w:val="0AD9060A"/>
    <w:rsid w:val="0AE649B6"/>
    <w:rsid w:val="0AE77795"/>
    <w:rsid w:val="0AED06A9"/>
    <w:rsid w:val="0AF16C80"/>
    <w:rsid w:val="0B0418B8"/>
    <w:rsid w:val="0B0F585B"/>
    <w:rsid w:val="0B21593D"/>
    <w:rsid w:val="0B2368A0"/>
    <w:rsid w:val="0B371185"/>
    <w:rsid w:val="0B5064AD"/>
    <w:rsid w:val="0B513ACC"/>
    <w:rsid w:val="0B52760D"/>
    <w:rsid w:val="0B6C1A6A"/>
    <w:rsid w:val="0B7A77CE"/>
    <w:rsid w:val="0B9F5E6C"/>
    <w:rsid w:val="0BA21E31"/>
    <w:rsid w:val="0BAC35C7"/>
    <w:rsid w:val="0BB42835"/>
    <w:rsid w:val="0BB5438F"/>
    <w:rsid w:val="0BC01510"/>
    <w:rsid w:val="0BDA6032"/>
    <w:rsid w:val="0BED5665"/>
    <w:rsid w:val="0BFC70BF"/>
    <w:rsid w:val="0C03624F"/>
    <w:rsid w:val="0C1169F1"/>
    <w:rsid w:val="0C147704"/>
    <w:rsid w:val="0C236BD7"/>
    <w:rsid w:val="0C2F391D"/>
    <w:rsid w:val="0C3875B0"/>
    <w:rsid w:val="0C524C2B"/>
    <w:rsid w:val="0C5E1B2F"/>
    <w:rsid w:val="0C627B58"/>
    <w:rsid w:val="0C7B244A"/>
    <w:rsid w:val="0C9F1D49"/>
    <w:rsid w:val="0CA02DA8"/>
    <w:rsid w:val="0CA112AF"/>
    <w:rsid w:val="0CCD1788"/>
    <w:rsid w:val="0CCE0855"/>
    <w:rsid w:val="0CDE1ED2"/>
    <w:rsid w:val="0D173DDA"/>
    <w:rsid w:val="0D2E1925"/>
    <w:rsid w:val="0D336840"/>
    <w:rsid w:val="0D390BAD"/>
    <w:rsid w:val="0D3F62DC"/>
    <w:rsid w:val="0D4A0285"/>
    <w:rsid w:val="0D4D45A1"/>
    <w:rsid w:val="0D515651"/>
    <w:rsid w:val="0D5E3BFD"/>
    <w:rsid w:val="0D721ABF"/>
    <w:rsid w:val="0D7A6738"/>
    <w:rsid w:val="0D9703D5"/>
    <w:rsid w:val="0DA13E94"/>
    <w:rsid w:val="0DA543C2"/>
    <w:rsid w:val="0DB0450C"/>
    <w:rsid w:val="0DD64F0B"/>
    <w:rsid w:val="0E172B83"/>
    <w:rsid w:val="0E3A2391"/>
    <w:rsid w:val="0E414148"/>
    <w:rsid w:val="0E6033CB"/>
    <w:rsid w:val="0E6176F4"/>
    <w:rsid w:val="0E7075AF"/>
    <w:rsid w:val="0E771012"/>
    <w:rsid w:val="0E7E107A"/>
    <w:rsid w:val="0E997C1F"/>
    <w:rsid w:val="0E9E0D1B"/>
    <w:rsid w:val="0EA272C5"/>
    <w:rsid w:val="0EAB6D1C"/>
    <w:rsid w:val="0EB32F6B"/>
    <w:rsid w:val="0EB91D39"/>
    <w:rsid w:val="0EC06573"/>
    <w:rsid w:val="0EC22F64"/>
    <w:rsid w:val="0EC53245"/>
    <w:rsid w:val="0ED07529"/>
    <w:rsid w:val="0ED96DFC"/>
    <w:rsid w:val="0EE95754"/>
    <w:rsid w:val="0F0024F5"/>
    <w:rsid w:val="0F271BBE"/>
    <w:rsid w:val="0F355D09"/>
    <w:rsid w:val="0F381CBC"/>
    <w:rsid w:val="0F3D20EE"/>
    <w:rsid w:val="0F4126CA"/>
    <w:rsid w:val="0F4315F3"/>
    <w:rsid w:val="0F4E4AD8"/>
    <w:rsid w:val="0F5A2272"/>
    <w:rsid w:val="0F773022"/>
    <w:rsid w:val="0F8A728B"/>
    <w:rsid w:val="0F946B91"/>
    <w:rsid w:val="0FA71A48"/>
    <w:rsid w:val="0FBE3367"/>
    <w:rsid w:val="0FCF1C75"/>
    <w:rsid w:val="100E053B"/>
    <w:rsid w:val="1023490E"/>
    <w:rsid w:val="10237D94"/>
    <w:rsid w:val="1028415E"/>
    <w:rsid w:val="102F7C7F"/>
    <w:rsid w:val="10414674"/>
    <w:rsid w:val="105A45C7"/>
    <w:rsid w:val="106E1227"/>
    <w:rsid w:val="107775F1"/>
    <w:rsid w:val="10801D7E"/>
    <w:rsid w:val="10824269"/>
    <w:rsid w:val="10874CA6"/>
    <w:rsid w:val="10A546B0"/>
    <w:rsid w:val="10B71CEA"/>
    <w:rsid w:val="10C57204"/>
    <w:rsid w:val="10E6379E"/>
    <w:rsid w:val="10F37296"/>
    <w:rsid w:val="11235557"/>
    <w:rsid w:val="112E18AF"/>
    <w:rsid w:val="11373AB3"/>
    <w:rsid w:val="113807B8"/>
    <w:rsid w:val="1170063A"/>
    <w:rsid w:val="11985ED0"/>
    <w:rsid w:val="11A6707B"/>
    <w:rsid w:val="11BE34CD"/>
    <w:rsid w:val="11C15E37"/>
    <w:rsid w:val="11C438CC"/>
    <w:rsid w:val="11C4463C"/>
    <w:rsid w:val="11C46426"/>
    <w:rsid w:val="11F114C5"/>
    <w:rsid w:val="120F6BF7"/>
    <w:rsid w:val="125376F1"/>
    <w:rsid w:val="127568AA"/>
    <w:rsid w:val="12873FDC"/>
    <w:rsid w:val="1299104E"/>
    <w:rsid w:val="12BA148F"/>
    <w:rsid w:val="12C37E4C"/>
    <w:rsid w:val="12C6113D"/>
    <w:rsid w:val="12CE2CA2"/>
    <w:rsid w:val="12D77254"/>
    <w:rsid w:val="12DC04FF"/>
    <w:rsid w:val="12E11046"/>
    <w:rsid w:val="132722ED"/>
    <w:rsid w:val="132B1F6E"/>
    <w:rsid w:val="13543170"/>
    <w:rsid w:val="135A0EC5"/>
    <w:rsid w:val="135C76B7"/>
    <w:rsid w:val="135D771A"/>
    <w:rsid w:val="13810CCF"/>
    <w:rsid w:val="13B041A5"/>
    <w:rsid w:val="13B0585A"/>
    <w:rsid w:val="13B81D3A"/>
    <w:rsid w:val="13BB0AB8"/>
    <w:rsid w:val="13BE2B53"/>
    <w:rsid w:val="13C2562B"/>
    <w:rsid w:val="13C96938"/>
    <w:rsid w:val="13D2764D"/>
    <w:rsid w:val="13DE7772"/>
    <w:rsid w:val="140069F9"/>
    <w:rsid w:val="140E30FE"/>
    <w:rsid w:val="14111FF8"/>
    <w:rsid w:val="14152DA7"/>
    <w:rsid w:val="143D3F34"/>
    <w:rsid w:val="1457244F"/>
    <w:rsid w:val="145D7DD5"/>
    <w:rsid w:val="14651CCF"/>
    <w:rsid w:val="146A78E4"/>
    <w:rsid w:val="147653EC"/>
    <w:rsid w:val="14A458DC"/>
    <w:rsid w:val="14AA0A69"/>
    <w:rsid w:val="14AB157E"/>
    <w:rsid w:val="14C319DF"/>
    <w:rsid w:val="14D40608"/>
    <w:rsid w:val="14DC1075"/>
    <w:rsid w:val="14E42EE7"/>
    <w:rsid w:val="14EF38F0"/>
    <w:rsid w:val="14F214EA"/>
    <w:rsid w:val="14F91C3F"/>
    <w:rsid w:val="150135BA"/>
    <w:rsid w:val="151A1F93"/>
    <w:rsid w:val="151C12FF"/>
    <w:rsid w:val="15247521"/>
    <w:rsid w:val="153D439B"/>
    <w:rsid w:val="15454A6B"/>
    <w:rsid w:val="15487785"/>
    <w:rsid w:val="154A0F08"/>
    <w:rsid w:val="15777EC9"/>
    <w:rsid w:val="15AF3FA3"/>
    <w:rsid w:val="15C632BF"/>
    <w:rsid w:val="15DB5F70"/>
    <w:rsid w:val="15EE02DA"/>
    <w:rsid w:val="15FA2CB6"/>
    <w:rsid w:val="15FC03D9"/>
    <w:rsid w:val="160778D9"/>
    <w:rsid w:val="160C370F"/>
    <w:rsid w:val="161339C6"/>
    <w:rsid w:val="16133FFD"/>
    <w:rsid w:val="16212FD4"/>
    <w:rsid w:val="16231CFE"/>
    <w:rsid w:val="163E45A9"/>
    <w:rsid w:val="164A4D7D"/>
    <w:rsid w:val="1653345E"/>
    <w:rsid w:val="165F3C4E"/>
    <w:rsid w:val="16647E63"/>
    <w:rsid w:val="166B7A04"/>
    <w:rsid w:val="16710A24"/>
    <w:rsid w:val="16881A86"/>
    <w:rsid w:val="16A32C53"/>
    <w:rsid w:val="16A54903"/>
    <w:rsid w:val="16AD0B16"/>
    <w:rsid w:val="16AF67E8"/>
    <w:rsid w:val="16B07543"/>
    <w:rsid w:val="16D524C2"/>
    <w:rsid w:val="16D77995"/>
    <w:rsid w:val="16DB050C"/>
    <w:rsid w:val="16DB5EB1"/>
    <w:rsid w:val="1719214F"/>
    <w:rsid w:val="17226C9F"/>
    <w:rsid w:val="175549E2"/>
    <w:rsid w:val="175E4E4E"/>
    <w:rsid w:val="176F2778"/>
    <w:rsid w:val="17811F74"/>
    <w:rsid w:val="178D2823"/>
    <w:rsid w:val="1791756D"/>
    <w:rsid w:val="179440A2"/>
    <w:rsid w:val="17974C22"/>
    <w:rsid w:val="17C52B55"/>
    <w:rsid w:val="17D22C8C"/>
    <w:rsid w:val="17E32D89"/>
    <w:rsid w:val="17F76D06"/>
    <w:rsid w:val="180271BF"/>
    <w:rsid w:val="18123634"/>
    <w:rsid w:val="18272178"/>
    <w:rsid w:val="18274DE7"/>
    <w:rsid w:val="182E14D0"/>
    <w:rsid w:val="183C6CD7"/>
    <w:rsid w:val="18532543"/>
    <w:rsid w:val="18597EE3"/>
    <w:rsid w:val="185C7A2D"/>
    <w:rsid w:val="186671A5"/>
    <w:rsid w:val="18674A2B"/>
    <w:rsid w:val="1868696C"/>
    <w:rsid w:val="187A4A89"/>
    <w:rsid w:val="18980237"/>
    <w:rsid w:val="18A30A34"/>
    <w:rsid w:val="18A8044A"/>
    <w:rsid w:val="18C21E9F"/>
    <w:rsid w:val="18D47FBE"/>
    <w:rsid w:val="18D7432A"/>
    <w:rsid w:val="18D960E1"/>
    <w:rsid w:val="18EA1E0B"/>
    <w:rsid w:val="19192D32"/>
    <w:rsid w:val="19273380"/>
    <w:rsid w:val="192E7D6F"/>
    <w:rsid w:val="193E4EFF"/>
    <w:rsid w:val="19545DF3"/>
    <w:rsid w:val="196B1963"/>
    <w:rsid w:val="199F2B74"/>
    <w:rsid w:val="199F36F3"/>
    <w:rsid w:val="1A2278AF"/>
    <w:rsid w:val="1A465525"/>
    <w:rsid w:val="1A574462"/>
    <w:rsid w:val="1A5F58B7"/>
    <w:rsid w:val="1A63340E"/>
    <w:rsid w:val="1A7B0021"/>
    <w:rsid w:val="1AA90F3B"/>
    <w:rsid w:val="1AC579F4"/>
    <w:rsid w:val="1AC72A24"/>
    <w:rsid w:val="1ADD4E9B"/>
    <w:rsid w:val="1AF534F9"/>
    <w:rsid w:val="1B083B40"/>
    <w:rsid w:val="1B084490"/>
    <w:rsid w:val="1B105686"/>
    <w:rsid w:val="1B1916C8"/>
    <w:rsid w:val="1B201F6D"/>
    <w:rsid w:val="1B4C0092"/>
    <w:rsid w:val="1B6B010A"/>
    <w:rsid w:val="1B6C22C1"/>
    <w:rsid w:val="1B804D5B"/>
    <w:rsid w:val="1B851524"/>
    <w:rsid w:val="1B8E2D91"/>
    <w:rsid w:val="1B96740D"/>
    <w:rsid w:val="1BA2208F"/>
    <w:rsid w:val="1BA674B0"/>
    <w:rsid w:val="1BB35157"/>
    <w:rsid w:val="1C0760DF"/>
    <w:rsid w:val="1C0A5613"/>
    <w:rsid w:val="1C196338"/>
    <w:rsid w:val="1C20649B"/>
    <w:rsid w:val="1C235710"/>
    <w:rsid w:val="1C644421"/>
    <w:rsid w:val="1C645A89"/>
    <w:rsid w:val="1C6B5D6B"/>
    <w:rsid w:val="1C8F7495"/>
    <w:rsid w:val="1C9D5EA9"/>
    <w:rsid w:val="1CA96375"/>
    <w:rsid w:val="1CD433B1"/>
    <w:rsid w:val="1CEE333F"/>
    <w:rsid w:val="1CF03140"/>
    <w:rsid w:val="1D010E2F"/>
    <w:rsid w:val="1D040918"/>
    <w:rsid w:val="1D14311C"/>
    <w:rsid w:val="1D2D4859"/>
    <w:rsid w:val="1D3927A9"/>
    <w:rsid w:val="1D434B65"/>
    <w:rsid w:val="1D4A03A7"/>
    <w:rsid w:val="1D574284"/>
    <w:rsid w:val="1D5D20D1"/>
    <w:rsid w:val="1D685E0D"/>
    <w:rsid w:val="1D71048C"/>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902058"/>
    <w:rsid w:val="1ECA6082"/>
    <w:rsid w:val="1ED46659"/>
    <w:rsid w:val="1EDE7CF3"/>
    <w:rsid w:val="1EEB2D29"/>
    <w:rsid w:val="1EEB694E"/>
    <w:rsid w:val="1EF95D33"/>
    <w:rsid w:val="1F221713"/>
    <w:rsid w:val="1F257457"/>
    <w:rsid w:val="1F2B3466"/>
    <w:rsid w:val="1F3C4509"/>
    <w:rsid w:val="1F3E253E"/>
    <w:rsid w:val="1F597E89"/>
    <w:rsid w:val="1F5F0480"/>
    <w:rsid w:val="1F6C6052"/>
    <w:rsid w:val="1F844E7C"/>
    <w:rsid w:val="1FAC1B66"/>
    <w:rsid w:val="1FB17BBD"/>
    <w:rsid w:val="1FC51745"/>
    <w:rsid w:val="1FC74CD6"/>
    <w:rsid w:val="1FE70CD4"/>
    <w:rsid w:val="1FED7C96"/>
    <w:rsid w:val="1FFA279A"/>
    <w:rsid w:val="201F4225"/>
    <w:rsid w:val="203B1317"/>
    <w:rsid w:val="20586B0B"/>
    <w:rsid w:val="20776216"/>
    <w:rsid w:val="20863CCB"/>
    <w:rsid w:val="20AF48D4"/>
    <w:rsid w:val="20BE17CF"/>
    <w:rsid w:val="20CC7530"/>
    <w:rsid w:val="20CF3130"/>
    <w:rsid w:val="20E72C2C"/>
    <w:rsid w:val="20EA2A6F"/>
    <w:rsid w:val="210A73FA"/>
    <w:rsid w:val="21123248"/>
    <w:rsid w:val="21186E95"/>
    <w:rsid w:val="212E17DE"/>
    <w:rsid w:val="214E15B7"/>
    <w:rsid w:val="215D403A"/>
    <w:rsid w:val="216C5072"/>
    <w:rsid w:val="217832EA"/>
    <w:rsid w:val="217C1ADA"/>
    <w:rsid w:val="21870816"/>
    <w:rsid w:val="218C138F"/>
    <w:rsid w:val="21960733"/>
    <w:rsid w:val="219A27E0"/>
    <w:rsid w:val="21BE0CEA"/>
    <w:rsid w:val="21BF716D"/>
    <w:rsid w:val="21CA4B08"/>
    <w:rsid w:val="21CC13AD"/>
    <w:rsid w:val="21D945D4"/>
    <w:rsid w:val="21DC2566"/>
    <w:rsid w:val="21E15531"/>
    <w:rsid w:val="21EE59BC"/>
    <w:rsid w:val="22115B54"/>
    <w:rsid w:val="221E34F8"/>
    <w:rsid w:val="2220413E"/>
    <w:rsid w:val="222A3D6A"/>
    <w:rsid w:val="223E0357"/>
    <w:rsid w:val="224B00CD"/>
    <w:rsid w:val="2254365D"/>
    <w:rsid w:val="2268238A"/>
    <w:rsid w:val="226E188A"/>
    <w:rsid w:val="22721634"/>
    <w:rsid w:val="22804BD1"/>
    <w:rsid w:val="229429B7"/>
    <w:rsid w:val="22B6780D"/>
    <w:rsid w:val="22EB4D28"/>
    <w:rsid w:val="23001A90"/>
    <w:rsid w:val="231A2FB6"/>
    <w:rsid w:val="23351889"/>
    <w:rsid w:val="234644AB"/>
    <w:rsid w:val="234E7164"/>
    <w:rsid w:val="23527768"/>
    <w:rsid w:val="2368528F"/>
    <w:rsid w:val="236F4877"/>
    <w:rsid w:val="2377556E"/>
    <w:rsid w:val="238157EE"/>
    <w:rsid w:val="2386497F"/>
    <w:rsid w:val="23904C26"/>
    <w:rsid w:val="23A2018C"/>
    <w:rsid w:val="23A90A47"/>
    <w:rsid w:val="23C677DC"/>
    <w:rsid w:val="23D05A02"/>
    <w:rsid w:val="23D36CD4"/>
    <w:rsid w:val="23DF5672"/>
    <w:rsid w:val="23E065B1"/>
    <w:rsid w:val="23EE4341"/>
    <w:rsid w:val="241F68A3"/>
    <w:rsid w:val="242B4A9D"/>
    <w:rsid w:val="244A200B"/>
    <w:rsid w:val="24554E42"/>
    <w:rsid w:val="2472612D"/>
    <w:rsid w:val="2476722A"/>
    <w:rsid w:val="248765B9"/>
    <w:rsid w:val="248A4868"/>
    <w:rsid w:val="24983B2C"/>
    <w:rsid w:val="24CB254B"/>
    <w:rsid w:val="24F971A3"/>
    <w:rsid w:val="250927A2"/>
    <w:rsid w:val="25191D49"/>
    <w:rsid w:val="252E5529"/>
    <w:rsid w:val="253C1E78"/>
    <w:rsid w:val="256A0D1A"/>
    <w:rsid w:val="25787612"/>
    <w:rsid w:val="2581150E"/>
    <w:rsid w:val="258E07D1"/>
    <w:rsid w:val="25A621AD"/>
    <w:rsid w:val="25AD1F96"/>
    <w:rsid w:val="25B20D58"/>
    <w:rsid w:val="25DD51A8"/>
    <w:rsid w:val="25E672D0"/>
    <w:rsid w:val="25F77F3E"/>
    <w:rsid w:val="2603711E"/>
    <w:rsid w:val="26135EB2"/>
    <w:rsid w:val="26150D4A"/>
    <w:rsid w:val="2618133D"/>
    <w:rsid w:val="2618255D"/>
    <w:rsid w:val="26237BB4"/>
    <w:rsid w:val="262960D5"/>
    <w:rsid w:val="26351476"/>
    <w:rsid w:val="263966C2"/>
    <w:rsid w:val="263E1B21"/>
    <w:rsid w:val="26437B04"/>
    <w:rsid w:val="264A7C8E"/>
    <w:rsid w:val="26550BB5"/>
    <w:rsid w:val="266C1F40"/>
    <w:rsid w:val="267F7CCB"/>
    <w:rsid w:val="268B116C"/>
    <w:rsid w:val="26965391"/>
    <w:rsid w:val="26C92A5D"/>
    <w:rsid w:val="26DD750A"/>
    <w:rsid w:val="26E64C3D"/>
    <w:rsid w:val="26FF265A"/>
    <w:rsid w:val="270873C0"/>
    <w:rsid w:val="270A5F76"/>
    <w:rsid w:val="27412902"/>
    <w:rsid w:val="277F40CD"/>
    <w:rsid w:val="278331F7"/>
    <w:rsid w:val="278E0BDC"/>
    <w:rsid w:val="27936332"/>
    <w:rsid w:val="279B12F0"/>
    <w:rsid w:val="27D243EC"/>
    <w:rsid w:val="27E1651B"/>
    <w:rsid w:val="281A0D8F"/>
    <w:rsid w:val="28486AE1"/>
    <w:rsid w:val="287827F8"/>
    <w:rsid w:val="287D4CF2"/>
    <w:rsid w:val="288F2041"/>
    <w:rsid w:val="28943DC3"/>
    <w:rsid w:val="289A3F5B"/>
    <w:rsid w:val="28AF6B95"/>
    <w:rsid w:val="28C05999"/>
    <w:rsid w:val="28EF5EE4"/>
    <w:rsid w:val="290F34F8"/>
    <w:rsid w:val="291925B7"/>
    <w:rsid w:val="29371425"/>
    <w:rsid w:val="293E5C5F"/>
    <w:rsid w:val="2952121D"/>
    <w:rsid w:val="296405EB"/>
    <w:rsid w:val="296B786B"/>
    <w:rsid w:val="2979074B"/>
    <w:rsid w:val="297C22F5"/>
    <w:rsid w:val="29961799"/>
    <w:rsid w:val="29A74B56"/>
    <w:rsid w:val="29B464DF"/>
    <w:rsid w:val="29BD12FC"/>
    <w:rsid w:val="29C56CA8"/>
    <w:rsid w:val="29DD7849"/>
    <w:rsid w:val="29DF1CA2"/>
    <w:rsid w:val="29E53CE3"/>
    <w:rsid w:val="29E57AC6"/>
    <w:rsid w:val="29F07FC6"/>
    <w:rsid w:val="29F31AB1"/>
    <w:rsid w:val="2A053714"/>
    <w:rsid w:val="2A072A58"/>
    <w:rsid w:val="2A1B0131"/>
    <w:rsid w:val="2A2C66E7"/>
    <w:rsid w:val="2A343093"/>
    <w:rsid w:val="2A3801D1"/>
    <w:rsid w:val="2A3A7CF9"/>
    <w:rsid w:val="2A6A0E19"/>
    <w:rsid w:val="2A7007B2"/>
    <w:rsid w:val="2A775612"/>
    <w:rsid w:val="2A7A73E4"/>
    <w:rsid w:val="2A7F5529"/>
    <w:rsid w:val="2A96431D"/>
    <w:rsid w:val="2A9C1378"/>
    <w:rsid w:val="2AAA3C4D"/>
    <w:rsid w:val="2AB07343"/>
    <w:rsid w:val="2AB971B1"/>
    <w:rsid w:val="2AC54AC5"/>
    <w:rsid w:val="2ADA0AC1"/>
    <w:rsid w:val="2AF41E1E"/>
    <w:rsid w:val="2B063014"/>
    <w:rsid w:val="2B1058EB"/>
    <w:rsid w:val="2B310C67"/>
    <w:rsid w:val="2B323FC7"/>
    <w:rsid w:val="2B397790"/>
    <w:rsid w:val="2B495E96"/>
    <w:rsid w:val="2B6050CC"/>
    <w:rsid w:val="2B643DF0"/>
    <w:rsid w:val="2B897379"/>
    <w:rsid w:val="2BA36824"/>
    <w:rsid w:val="2BCA0CF0"/>
    <w:rsid w:val="2BD11367"/>
    <w:rsid w:val="2BEF33A0"/>
    <w:rsid w:val="2C0D0BDE"/>
    <w:rsid w:val="2C167020"/>
    <w:rsid w:val="2C1D6585"/>
    <w:rsid w:val="2C3804C3"/>
    <w:rsid w:val="2C3D23EE"/>
    <w:rsid w:val="2C6C4296"/>
    <w:rsid w:val="2C771143"/>
    <w:rsid w:val="2C8877AA"/>
    <w:rsid w:val="2C9526D0"/>
    <w:rsid w:val="2C980DC6"/>
    <w:rsid w:val="2CAC169D"/>
    <w:rsid w:val="2CB62608"/>
    <w:rsid w:val="2CDB3D05"/>
    <w:rsid w:val="2CE703C8"/>
    <w:rsid w:val="2CE86041"/>
    <w:rsid w:val="2CFA5D85"/>
    <w:rsid w:val="2D176745"/>
    <w:rsid w:val="2D25043B"/>
    <w:rsid w:val="2D264E2E"/>
    <w:rsid w:val="2D2961A8"/>
    <w:rsid w:val="2D631CC3"/>
    <w:rsid w:val="2D6851CD"/>
    <w:rsid w:val="2D900049"/>
    <w:rsid w:val="2DA341A5"/>
    <w:rsid w:val="2DAF3F85"/>
    <w:rsid w:val="2DCE1F7C"/>
    <w:rsid w:val="2DE444EA"/>
    <w:rsid w:val="2E060208"/>
    <w:rsid w:val="2E061736"/>
    <w:rsid w:val="2E293F93"/>
    <w:rsid w:val="2E386DDD"/>
    <w:rsid w:val="2E490342"/>
    <w:rsid w:val="2E4C1F85"/>
    <w:rsid w:val="2E6465F9"/>
    <w:rsid w:val="2E717BAB"/>
    <w:rsid w:val="2EBD6CD9"/>
    <w:rsid w:val="2EC67387"/>
    <w:rsid w:val="2ECE3901"/>
    <w:rsid w:val="2ED1024D"/>
    <w:rsid w:val="2ED26A05"/>
    <w:rsid w:val="2EE40E58"/>
    <w:rsid w:val="2EF10707"/>
    <w:rsid w:val="2F001E62"/>
    <w:rsid w:val="2F003AE7"/>
    <w:rsid w:val="2F1225E6"/>
    <w:rsid w:val="2F3E77F8"/>
    <w:rsid w:val="2F450721"/>
    <w:rsid w:val="2F523D35"/>
    <w:rsid w:val="2F803C34"/>
    <w:rsid w:val="2F8912B8"/>
    <w:rsid w:val="2FA942D2"/>
    <w:rsid w:val="2FC63307"/>
    <w:rsid w:val="2FC74784"/>
    <w:rsid w:val="2FC96AE8"/>
    <w:rsid w:val="2FCF3DE6"/>
    <w:rsid w:val="2FD06F90"/>
    <w:rsid w:val="2FD2361C"/>
    <w:rsid w:val="2FDD74AD"/>
    <w:rsid w:val="2FE87175"/>
    <w:rsid w:val="2FF2434A"/>
    <w:rsid w:val="2FFD6456"/>
    <w:rsid w:val="30013642"/>
    <w:rsid w:val="30182338"/>
    <w:rsid w:val="301D0E50"/>
    <w:rsid w:val="3030251F"/>
    <w:rsid w:val="307A0193"/>
    <w:rsid w:val="308E7C5F"/>
    <w:rsid w:val="30930305"/>
    <w:rsid w:val="30D3781C"/>
    <w:rsid w:val="30E92B77"/>
    <w:rsid w:val="30EA0E65"/>
    <w:rsid w:val="31080BA6"/>
    <w:rsid w:val="31096DCF"/>
    <w:rsid w:val="313B1006"/>
    <w:rsid w:val="31445D4E"/>
    <w:rsid w:val="31493135"/>
    <w:rsid w:val="317D7554"/>
    <w:rsid w:val="3192250F"/>
    <w:rsid w:val="31BC5670"/>
    <w:rsid w:val="31BD73F5"/>
    <w:rsid w:val="31CD1489"/>
    <w:rsid w:val="31D50EDC"/>
    <w:rsid w:val="31DE66EC"/>
    <w:rsid w:val="31EE2C19"/>
    <w:rsid w:val="31EE3426"/>
    <w:rsid w:val="3202775B"/>
    <w:rsid w:val="32032EC9"/>
    <w:rsid w:val="32063C82"/>
    <w:rsid w:val="32181C6B"/>
    <w:rsid w:val="323245E0"/>
    <w:rsid w:val="3256766B"/>
    <w:rsid w:val="326E5277"/>
    <w:rsid w:val="3283420F"/>
    <w:rsid w:val="3295503F"/>
    <w:rsid w:val="32970B3C"/>
    <w:rsid w:val="32B42832"/>
    <w:rsid w:val="32BA0260"/>
    <w:rsid w:val="32C6152B"/>
    <w:rsid w:val="32C6594D"/>
    <w:rsid w:val="32F56FE8"/>
    <w:rsid w:val="330005BF"/>
    <w:rsid w:val="331265C8"/>
    <w:rsid w:val="33134234"/>
    <w:rsid w:val="331C711F"/>
    <w:rsid w:val="3359387B"/>
    <w:rsid w:val="336A525D"/>
    <w:rsid w:val="336E0A92"/>
    <w:rsid w:val="337511C3"/>
    <w:rsid w:val="338C7D1B"/>
    <w:rsid w:val="33974140"/>
    <w:rsid w:val="33B43C28"/>
    <w:rsid w:val="33C6295F"/>
    <w:rsid w:val="340661FC"/>
    <w:rsid w:val="34146CB2"/>
    <w:rsid w:val="34216278"/>
    <w:rsid w:val="34285271"/>
    <w:rsid w:val="34295259"/>
    <w:rsid w:val="343411CA"/>
    <w:rsid w:val="34344E30"/>
    <w:rsid w:val="34396B2F"/>
    <w:rsid w:val="343A1425"/>
    <w:rsid w:val="344D40D9"/>
    <w:rsid w:val="345D14F4"/>
    <w:rsid w:val="34825D3F"/>
    <w:rsid w:val="348C02B0"/>
    <w:rsid w:val="349866FB"/>
    <w:rsid w:val="34D136EA"/>
    <w:rsid w:val="34DA2D73"/>
    <w:rsid w:val="34DF5149"/>
    <w:rsid w:val="34E953B7"/>
    <w:rsid w:val="34FF664E"/>
    <w:rsid w:val="35083E92"/>
    <w:rsid w:val="352D1E55"/>
    <w:rsid w:val="354C4967"/>
    <w:rsid w:val="354F3EB0"/>
    <w:rsid w:val="3555178C"/>
    <w:rsid w:val="35641082"/>
    <w:rsid w:val="35932CB5"/>
    <w:rsid w:val="35AA05B4"/>
    <w:rsid w:val="35AB4B0F"/>
    <w:rsid w:val="35C715ED"/>
    <w:rsid w:val="35DF2796"/>
    <w:rsid w:val="35EA3BE6"/>
    <w:rsid w:val="35F37B1A"/>
    <w:rsid w:val="360B15AA"/>
    <w:rsid w:val="363C5C1B"/>
    <w:rsid w:val="3658747E"/>
    <w:rsid w:val="36670430"/>
    <w:rsid w:val="366D0A10"/>
    <w:rsid w:val="369A1952"/>
    <w:rsid w:val="36AA0CBB"/>
    <w:rsid w:val="36B16789"/>
    <w:rsid w:val="36B42245"/>
    <w:rsid w:val="36C74811"/>
    <w:rsid w:val="36D16925"/>
    <w:rsid w:val="36D3254A"/>
    <w:rsid w:val="36E22A99"/>
    <w:rsid w:val="36E54466"/>
    <w:rsid w:val="36E64FFA"/>
    <w:rsid w:val="36E67A1B"/>
    <w:rsid w:val="36E85595"/>
    <w:rsid w:val="36E9150B"/>
    <w:rsid w:val="372439BD"/>
    <w:rsid w:val="372D009D"/>
    <w:rsid w:val="372D1EC0"/>
    <w:rsid w:val="373540F3"/>
    <w:rsid w:val="37403756"/>
    <w:rsid w:val="374110C9"/>
    <w:rsid w:val="37556A10"/>
    <w:rsid w:val="376821D9"/>
    <w:rsid w:val="377826EA"/>
    <w:rsid w:val="379B1D17"/>
    <w:rsid w:val="37A20591"/>
    <w:rsid w:val="37B96FDA"/>
    <w:rsid w:val="37D36EE1"/>
    <w:rsid w:val="37E67B97"/>
    <w:rsid w:val="37E86717"/>
    <w:rsid w:val="380E4720"/>
    <w:rsid w:val="38194301"/>
    <w:rsid w:val="383D3B3B"/>
    <w:rsid w:val="3844381F"/>
    <w:rsid w:val="38480F09"/>
    <w:rsid w:val="385455FB"/>
    <w:rsid w:val="38580EFE"/>
    <w:rsid w:val="38764089"/>
    <w:rsid w:val="38BE7EEA"/>
    <w:rsid w:val="38D3438C"/>
    <w:rsid w:val="38D57DEC"/>
    <w:rsid w:val="38DF59EE"/>
    <w:rsid w:val="38E04B11"/>
    <w:rsid w:val="38F01980"/>
    <w:rsid w:val="38F22A6D"/>
    <w:rsid w:val="38F912B4"/>
    <w:rsid w:val="38FE0893"/>
    <w:rsid w:val="39232D85"/>
    <w:rsid w:val="393336A3"/>
    <w:rsid w:val="393B6513"/>
    <w:rsid w:val="393E0CD8"/>
    <w:rsid w:val="39490BE2"/>
    <w:rsid w:val="39563ACD"/>
    <w:rsid w:val="395708DC"/>
    <w:rsid w:val="395A2A4B"/>
    <w:rsid w:val="397A4936"/>
    <w:rsid w:val="399762CA"/>
    <w:rsid w:val="399F1BEB"/>
    <w:rsid w:val="39B1692D"/>
    <w:rsid w:val="39B94823"/>
    <w:rsid w:val="39E802DA"/>
    <w:rsid w:val="3A010C21"/>
    <w:rsid w:val="3A0753C9"/>
    <w:rsid w:val="3A2B6B6B"/>
    <w:rsid w:val="3A2C4069"/>
    <w:rsid w:val="3A350463"/>
    <w:rsid w:val="3A563D7A"/>
    <w:rsid w:val="3A5B72CE"/>
    <w:rsid w:val="3A66244E"/>
    <w:rsid w:val="3A836CC6"/>
    <w:rsid w:val="3AA17240"/>
    <w:rsid w:val="3B09477D"/>
    <w:rsid w:val="3B0C1E29"/>
    <w:rsid w:val="3B1706CA"/>
    <w:rsid w:val="3B274733"/>
    <w:rsid w:val="3B336BE4"/>
    <w:rsid w:val="3B4C2593"/>
    <w:rsid w:val="3B9E2D6F"/>
    <w:rsid w:val="3B9F2019"/>
    <w:rsid w:val="3BBC2B34"/>
    <w:rsid w:val="3BDB37C2"/>
    <w:rsid w:val="3BDB72F1"/>
    <w:rsid w:val="3BE60CF7"/>
    <w:rsid w:val="3BED084F"/>
    <w:rsid w:val="3BF22464"/>
    <w:rsid w:val="3BF42C79"/>
    <w:rsid w:val="3BF62B30"/>
    <w:rsid w:val="3BF72A82"/>
    <w:rsid w:val="3C2F5CD5"/>
    <w:rsid w:val="3C4C62BE"/>
    <w:rsid w:val="3C5B599A"/>
    <w:rsid w:val="3C8C1AC5"/>
    <w:rsid w:val="3C923D25"/>
    <w:rsid w:val="3CA95D19"/>
    <w:rsid w:val="3CAA4733"/>
    <w:rsid w:val="3CD20E29"/>
    <w:rsid w:val="3CD359CE"/>
    <w:rsid w:val="3CD54C92"/>
    <w:rsid w:val="3CD75290"/>
    <w:rsid w:val="3CDF5B04"/>
    <w:rsid w:val="3CE44D09"/>
    <w:rsid w:val="3CE57142"/>
    <w:rsid w:val="3D0061FE"/>
    <w:rsid w:val="3D291D5A"/>
    <w:rsid w:val="3D2C2DBE"/>
    <w:rsid w:val="3D4C684B"/>
    <w:rsid w:val="3D78393E"/>
    <w:rsid w:val="3D922649"/>
    <w:rsid w:val="3D935932"/>
    <w:rsid w:val="3DA21D7F"/>
    <w:rsid w:val="3DA322FD"/>
    <w:rsid w:val="3DBD4F44"/>
    <w:rsid w:val="3DEE0B46"/>
    <w:rsid w:val="3E2736F2"/>
    <w:rsid w:val="3E2A215C"/>
    <w:rsid w:val="3E455567"/>
    <w:rsid w:val="3E4976F2"/>
    <w:rsid w:val="3E6A7EEE"/>
    <w:rsid w:val="3E7671A9"/>
    <w:rsid w:val="3E8C3582"/>
    <w:rsid w:val="3E902338"/>
    <w:rsid w:val="3F0E6172"/>
    <w:rsid w:val="3F193891"/>
    <w:rsid w:val="3F296ABF"/>
    <w:rsid w:val="3F5D4AA8"/>
    <w:rsid w:val="3F5E745E"/>
    <w:rsid w:val="3F6F2ED4"/>
    <w:rsid w:val="3F8F77BF"/>
    <w:rsid w:val="3F98483F"/>
    <w:rsid w:val="40064E5A"/>
    <w:rsid w:val="40092CFB"/>
    <w:rsid w:val="400E4ABA"/>
    <w:rsid w:val="401068E5"/>
    <w:rsid w:val="401C0CE6"/>
    <w:rsid w:val="40324C8F"/>
    <w:rsid w:val="40341471"/>
    <w:rsid w:val="40486F0A"/>
    <w:rsid w:val="406A4F64"/>
    <w:rsid w:val="407568C8"/>
    <w:rsid w:val="407F30AE"/>
    <w:rsid w:val="409F2F81"/>
    <w:rsid w:val="40A87A80"/>
    <w:rsid w:val="40B7241A"/>
    <w:rsid w:val="40B77940"/>
    <w:rsid w:val="40D17BF5"/>
    <w:rsid w:val="40DC77C5"/>
    <w:rsid w:val="40E13C2B"/>
    <w:rsid w:val="412F1650"/>
    <w:rsid w:val="413079C7"/>
    <w:rsid w:val="4135140A"/>
    <w:rsid w:val="413F3AFB"/>
    <w:rsid w:val="41936CC9"/>
    <w:rsid w:val="41937728"/>
    <w:rsid w:val="4194187A"/>
    <w:rsid w:val="419A600E"/>
    <w:rsid w:val="419B287F"/>
    <w:rsid w:val="41BB3084"/>
    <w:rsid w:val="41DC20A5"/>
    <w:rsid w:val="41FF5661"/>
    <w:rsid w:val="420C71E7"/>
    <w:rsid w:val="421058FC"/>
    <w:rsid w:val="424C07A2"/>
    <w:rsid w:val="427E1035"/>
    <w:rsid w:val="427F0B96"/>
    <w:rsid w:val="4291469F"/>
    <w:rsid w:val="429429E3"/>
    <w:rsid w:val="42A31E36"/>
    <w:rsid w:val="42A45539"/>
    <w:rsid w:val="42D527C2"/>
    <w:rsid w:val="42E0676E"/>
    <w:rsid w:val="431403CD"/>
    <w:rsid w:val="434C0AD6"/>
    <w:rsid w:val="434C40ED"/>
    <w:rsid w:val="435C78DE"/>
    <w:rsid w:val="436E3DCB"/>
    <w:rsid w:val="43A42C25"/>
    <w:rsid w:val="43A739D5"/>
    <w:rsid w:val="43B261C6"/>
    <w:rsid w:val="43D673A3"/>
    <w:rsid w:val="43E9482B"/>
    <w:rsid w:val="43FC3D6E"/>
    <w:rsid w:val="442B3922"/>
    <w:rsid w:val="44367C0B"/>
    <w:rsid w:val="443E22CA"/>
    <w:rsid w:val="444F7319"/>
    <w:rsid w:val="445034C2"/>
    <w:rsid w:val="445F522A"/>
    <w:rsid w:val="446A1F7F"/>
    <w:rsid w:val="447410BD"/>
    <w:rsid w:val="44C1175D"/>
    <w:rsid w:val="44CD2DE6"/>
    <w:rsid w:val="44F76AFA"/>
    <w:rsid w:val="45042C10"/>
    <w:rsid w:val="450C1A60"/>
    <w:rsid w:val="451F0930"/>
    <w:rsid w:val="455C4774"/>
    <w:rsid w:val="455E2EED"/>
    <w:rsid w:val="45647902"/>
    <w:rsid w:val="45A32961"/>
    <w:rsid w:val="45C40ACA"/>
    <w:rsid w:val="45C46C6C"/>
    <w:rsid w:val="45C927AB"/>
    <w:rsid w:val="45EF791F"/>
    <w:rsid w:val="46125BD8"/>
    <w:rsid w:val="461A79BB"/>
    <w:rsid w:val="463225A4"/>
    <w:rsid w:val="46515AA5"/>
    <w:rsid w:val="46610B11"/>
    <w:rsid w:val="468B204E"/>
    <w:rsid w:val="468F774D"/>
    <w:rsid w:val="4691340F"/>
    <w:rsid w:val="4699113E"/>
    <w:rsid w:val="46C1688A"/>
    <w:rsid w:val="46EC3BF6"/>
    <w:rsid w:val="4700371B"/>
    <w:rsid w:val="47047E10"/>
    <w:rsid w:val="472D541E"/>
    <w:rsid w:val="475D2EA0"/>
    <w:rsid w:val="476177A7"/>
    <w:rsid w:val="47725524"/>
    <w:rsid w:val="47784902"/>
    <w:rsid w:val="478F4486"/>
    <w:rsid w:val="47964764"/>
    <w:rsid w:val="479C3C5C"/>
    <w:rsid w:val="47AF21A1"/>
    <w:rsid w:val="47BB0F2B"/>
    <w:rsid w:val="47D5318D"/>
    <w:rsid w:val="47EB1B7C"/>
    <w:rsid w:val="47F02F49"/>
    <w:rsid w:val="47FD21A0"/>
    <w:rsid w:val="480F76FB"/>
    <w:rsid w:val="48187390"/>
    <w:rsid w:val="48235AF3"/>
    <w:rsid w:val="48380C21"/>
    <w:rsid w:val="4838101C"/>
    <w:rsid w:val="48485CA4"/>
    <w:rsid w:val="48494086"/>
    <w:rsid w:val="486A5138"/>
    <w:rsid w:val="487D7DB0"/>
    <w:rsid w:val="488446F4"/>
    <w:rsid w:val="48C94CEB"/>
    <w:rsid w:val="48D77200"/>
    <w:rsid w:val="48E648DA"/>
    <w:rsid w:val="48E82914"/>
    <w:rsid w:val="48E95661"/>
    <w:rsid w:val="49162FCA"/>
    <w:rsid w:val="491A38D8"/>
    <w:rsid w:val="492919F6"/>
    <w:rsid w:val="49345766"/>
    <w:rsid w:val="49493B07"/>
    <w:rsid w:val="495659A0"/>
    <w:rsid w:val="49594BAE"/>
    <w:rsid w:val="495E394A"/>
    <w:rsid w:val="49687705"/>
    <w:rsid w:val="496A4099"/>
    <w:rsid w:val="496E7335"/>
    <w:rsid w:val="497C4F37"/>
    <w:rsid w:val="4989163D"/>
    <w:rsid w:val="498B10A7"/>
    <w:rsid w:val="49B012B1"/>
    <w:rsid w:val="49B07827"/>
    <w:rsid w:val="49DF6D6C"/>
    <w:rsid w:val="49F637B7"/>
    <w:rsid w:val="49F67C16"/>
    <w:rsid w:val="49FC716F"/>
    <w:rsid w:val="4A090DAB"/>
    <w:rsid w:val="4A1017C2"/>
    <w:rsid w:val="4A1739DD"/>
    <w:rsid w:val="4A1B6B68"/>
    <w:rsid w:val="4A405879"/>
    <w:rsid w:val="4A5B3C33"/>
    <w:rsid w:val="4A7C0149"/>
    <w:rsid w:val="4A8D14A0"/>
    <w:rsid w:val="4A9A7692"/>
    <w:rsid w:val="4A9F68B8"/>
    <w:rsid w:val="4AA409C2"/>
    <w:rsid w:val="4AB75525"/>
    <w:rsid w:val="4ABA097A"/>
    <w:rsid w:val="4AC11445"/>
    <w:rsid w:val="4AC76959"/>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D5F89"/>
    <w:rsid w:val="4BC35B8D"/>
    <w:rsid w:val="4BC64B57"/>
    <w:rsid w:val="4BE14196"/>
    <w:rsid w:val="4BEF414E"/>
    <w:rsid w:val="4BF40A00"/>
    <w:rsid w:val="4BF80572"/>
    <w:rsid w:val="4C131F32"/>
    <w:rsid w:val="4C556122"/>
    <w:rsid w:val="4C700E55"/>
    <w:rsid w:val="4C702F3D"/>
    <w:rsid w:val="4C704D61"/>
    <w:rsid w:val="4C72473F"/>
    <w:rsid w:val="4C8259A6"/>
    <w:rsid w:val="4C8A354F"/>
    <w:rsid w:val="4C9F6050"/>
    <w:rsid w:val="4CCB6FED"/>
    <w:rsid w:val="4CDD22DF"/>
    <w:rsid w:val="4CFA3DB6"/>
    <w:rsid w:val="4D052E2D"/>
    <w:rsid w:val="4D0E4AD5"/>
    <w:rsid w:val="4D2E71B3"/>
    <w:rsid w:val="4D2F526E"/>
    <w:rsid w:val="4D432B28"/>
    <w:rsid w:val="4D5C3615"/>
    <w:rsid w:val="4D6739A0"/>
    <w:rsid w:val="4D70508F"/>
    <w:rsid w:val="4D766291"/>
    <w:rsid w:val="4DAA30C9"/>
    <w:rsid w:val="4DB62B77"/>
    <w:rsid w:val="4DC234AE"/>
    <w:rsid w:val="4DE26141"/>
    <w:rsid w:val="4DE92B28"/>
    <w:rsid w:val="4DFE1D7F"/>
    <w:rsid w:val="4E152917"/>
    <w:rsid w:val="4E1E6E80"/>
    <w:rsid w:val="4E1F513C"/>
    <w:rsid w:val="4E251D53"/>
    <w:rsid w:val="4E2C3FF7"/>
    <w:rsid w:val="4E2E40B1"/>
    <w:rsid w:val="4E6568A7"/>
    <w:rsid w:val="4E87015B"/>
    <w:rsid w:val="4E89568E"/>
    <w:rsid w:val="4E930B86"/>
    <w:rsid w:val="4E9753E4"/>
    <w:rsid w:val="4EA4128C"/>
    <w:rsid w:val="4ED80576"/>
    <w:rsid w:val="4EDA649F"/>
    <w:rsid w:val="4EFB36DD"/>
    <w:rsid w:val="4F2B54BB"/>
    <w:rsid w:val="4F2E2029"/>
    <w:rsid w:val="4F987B5E"/>
    <w:rsid w:val="4F9B434C"/>
    <w:rsid w:val="4FA81A2B"/>
    <w:rsid w:val="4FC75A15"/>
    <w:rsid w:val="4FE20AD9"/>
    <w:rsid w:val="4FE85EC3"/>
    <w:rsid w:val="4FF45D65"/>
    <w:rsid w:val="500247B5"/>
    <w:rsid w:val="500B491A"/>
    <w:rsid w:val="5013607B"/>
    <w:rsid w:val="50146B90"/>
    <w:rsid w:val="50164D52"/>
    <w:rsid w:val="501729A9"/>
    <w:rsid w:val="50366194"/>
    <w:rsid w:val="504E0DBE"/>
    <w:rsid w:val="507038BF"/>
    <w:rsid w:val="508823D0"/>
    <w:rsid w:val="50AA4AEA"/>
    <w:rsid w:val="50AB477C"/>
    <w:rsid w:val="50BD63C2"/>
    <w:rsid w:val="50D362C8"/>
    <w:rsid w:val="50FA1BD2"/>
    <w:rsid w:val="51161A00"/>
    <w:rsid w:val="51163C30"/>
    <w:rsid w:val="512305EB"/>
    <w:rsid w:val="51367483"/>
    <w:rsid w:val="51476B7F"/>
    <w:rsid w:val="514E1C7E"/>
    <w:rsid w:val="515E60A9"/>
    <w:rsid w:val="515E7880"/>
    <w:rsid w:val="51776608"/>
    <w:rsid w:val="517B07A1"/>
    <w:rsid w:val="51876522"/>
    <w:rsid w:val="51953C8F"/>
    <w:rsid w:val="519A22E9"/>
    <w:rsid w:val="51D07369"/>
    <w:rsid w:val="51EB23A8"/>
    <w:rsid w:val="51FB19F9"/>
    <w:rsid w:val="521D7C6C"/>
    <w:rsid w:val="52203BF1"/>
    <w:rsid w:val="522553B3"/>
    <w:rsid w:val="523D4E7F"/>
    <w:rsid w:val="524D7C63"/>
    <w:rsid w:val="52570A86"/>
    <w:rsid w:val="525972F1"/>
    <w:rsid w:val="52741F6F"/>
    <w:rsid w:val="52923C93"/>
    <w:rsid w:val="52C70C89"/>
    <w:rsid w:val="52D90DAD"/>
    <w:rsid w:val="52E60E0C"/>
    <w:rsid w:val="52EE2E05"/>
    <w:rsid w:val="52F362F6"/>
    <w:rsid w:val="52F945DD"/>
    <w:rsid w:val="52FA3B08"/>
    <w:rsid w:val="53092B97"/>
    <w:rsid w:val="530C4C26"/>
    <w:rsid w:val="53391182"/>
    <w:rsid w:val="533A67F8"/>
    <w:rsid w:val="53470A36"/>
    <w:rsid w:val="534724FB"/>
    <w:rsid w:val="534D6038"/>
    <w:rsid w:val="535060B0"/>
    <w:rsid w:val="535A7A5C"/>
    <w:rsid w:val="53637D24"/>
    <w:rsid w:val="536D605F"/>
    <w:rsid w:val="53952A7D"/>
    <w:rsid w:val="53BD69DB"/>
    <w:rsid w:val="53C01BBF"/>
    <w:rsid w:val="53C05C45"/>
    <w:rsid w:val="53C632C7"/>
    <w:rsid w:val="540624EB"/>
    <w:rsid w:val="544160D9"/>
    <w:rsid w:val="5444424B"/>
    <w:rsid w:val="545451D4"/>
    <w:rsid w:val="54565B4D"/>
    <w:rsid w:val="545E3556"/>
    <w:rsid w:val="54666416"/>
    <w:rsid w:val="546E12F2"/>
    <w:rsid w:val="54875A6C"/>
    <w:rsid w:val="54891880"/>
    <w:rsid w:val="5491039A"/>
    <w:rsid w:val="54931A22"/>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8F1F47"/>
    <w:rsid w:val="55A3429C"/>
    <w:rsid w:val="55B51867"/>
    <w:rsid w:val="55DC3F0D"/>
    <w:rsid w:val="55F32AB6"/>
    <w:rsid w:val="561107E3"/>
    <w:rsid w:val="56534B1D"/>
    <w:rsid w:val="565E3E15"/>
    <w:rsid w:val="56697747"/>
    <w:rsid w:val="566D79D6"/>
    <w:rsid w:val="567953C1"/>
    <w:rsid w:val="56932404"/>
    <w:rsid w:val="56941ED1"/>
    <w:rsid w:val="56A750E5"/>
    <w:rsid w:val="56B676AC"/>
    <w:rsid w:val="56C85870"/>
    <w:rsid w:val="56CC55B8"/>
    <w:rsid w:val="56F23FA7"/>
    <w:rsid w:val="56FF087F"/>
    <w:rsid w:val="5704083F"/>
    <w:rsid w:val="574D1EED"/>
    <w:rsid w:val="575F324B"/>
    <w:rsid w:val="576A2168"/>
    <w:rsid w:val="579461B5"/>
    <w:rsid w:val="57A70EB7"/>
    <w:rsid w:val="57AB11C2"/>
    <w:rsid w:val="57B53B13"/>
    <w:rsid w:val="57CD0AE3"/>
    <w:rsid w:val="57E008D1"/>
    <w:rsid w:val="57EA7DD6"/>
    <w:rsid w:val="57FA1162"/>
    <w:rsid w:val="581D7D00"/>
    <w:rsid w:val="582A3B7C"/>
    <w:rsid w:val="58421FEC"/>
    <w:rsid w:val="584A0647"/>
    <w:rsid w:val="585732C3"/>
    <w:rsid w:val="585836E9"/>
    <w:rsid w:val="586C1B67"/>
    <w:rsid w:val="587003E5"/>
    <w:rsid w:val="58794D04"/>
    <w:rsid w:val="58834664"/>
    <w:rsid w:val="589E23E1"/>
    <w:rsid w:val="58D2771E"/>
    <w:rsid w:val="58E66C10"/>
    <w:rsid w:val="58E77CDD"/>
    <w:rsid w:val="58F516A4"/>
    <w:rsid w:val="58F91D45"/>
    <w:rsid w:val="58FD6219"/>
    <w:rsid w:val="59013E10"/>
    <w:rsid w:val="59061243"/>
    <w:rsid w:val="590C687F"/>
    <w:rsid w:val="59192068"/>
    <w:rsid w:val="591C1162"/>
    <w:rsid w:val="592150D1"/>
    <w:rsid w:val="59367987"/>
    <w:rsid w:val="594357A2"/>
    <w:rsid w:val="595D06F5"/>
    <w:rsid w:val="596D304A"/>
    <w:rsid w:val="59720B27"/>
    <w:rsid w:val="597A08ED"/>
    <w:rsid w:val="598A0516"/>
    <w:rsid w:val="59964F1C"/>
    <w:rsid w:val="599D49AC"/>
    <w:rsid w:val="599E1CE8"/>
    <w:rsid w:val="59AD2E35"/>
    <w:rsid w:val="59BE1903"/>
    <w:rsid w:val="59C97E0F"/>
    <w:rsid w:val="59D50207"/>
    <w:rsid w:val="59DC2105"/>
    <w:rsid w:val="59E440AD"/>
    <w:rsid w:val="59FE22E0"/>
    <w:rsid w:val="5A173ACD"/>
    <w:rsid w:val="5A3C6BD7"/>
    <w:rsid w:val="5A4351E2"/>
    <w:rsid w:val="5A44795A"/>
    <w:rsid w:val="5A51784B"/>
    <w:rsid w:val="5A7C6202"/>
    <w:rsid w:val="5A7F4810"/>
    <w:rsid w:val="5AA57928"/>
    <w:rsid w:val="5AB12276"/>
    <w:rsid w:val="5AD93747"/>
    <w:rsid w:val="5AFD4951"/>
    <w:rsid w:val="5B116A98"/>
    <w:rsid w:val="5B1A3213"/>
    <w:rsid w:val="5B2E34D2"/>
    <w:rsid w:val="5B3920FD"/>
    <w:rsid w:val="5B3B1DC7"/>
    <w:rsid w:val="5B460ECB"/>
    <w:rsid w:val="5B4A2C76"/>
    <w:rsid w:val="5B5E1586"/>
    <w:rsid w:val="5B636D3D"/>
    <w:rsid w:val="5B6E74FE"/>
    <w:rsid w:val="5B7760D4"/>
    <w:rsid w:val="5B8815C2"/>
    <w:rsid w:val="5B890426"/>
    <w:rsid w:val="5B90667C"/>
    <w:rsid w:val="5B97533B"/>
    <w:rsid w:val="5BA6525A"/>
    <w:rsid w:val="5BD54374"/>
    <w:rsid w:val="5BE55BBE"/>
    <w:rsid w:val="5BE734A5"/>
    <w:rsid w:val="5BF457A4"/>
    <w:rsid w:val="5BF8533A"/>
    <w:rsid w:val="5C130BA2"/>
    <w:rsid w:val="5C180DAD"/>
    <w:rsid w:val="5C1F7856"/>
    <w:rsid w:val="5C3B2EB2"/>
    <w:rsid w:val="5C415F9E"/>
    <w:rsid w:val="5C42775B"/>
    <w:rsid w:val="5C6112EC"/>
    <w:rsid w:val="5C757E46"/>
    <w:rsid w:val="5C7C06D5"/>
    <w:rsid w:val="5C80066B"/>
    <w:rsid w:val="5C800CF7"/>
    <w:rsid w:val="5C8A20E5"/>
    <w:rsid w:val="5CA12E8B"/>
    <w:rsid w:val="5CA143D7"/>
    <w:rsid w:val="5CD37E83"/>
    <w:rsid w:val="5D0A3D79"/>
    <w:rsid w:val="5D2E758F"/>
    <w:rsid w:val="5D5063E2"/>
    <w:rsid w:val="5D5125CD"/>
    <w:rsid w:val="5D697400"/>
    <w:rsid w:val="5DAC1C5C"/>
    <w:rsid w:val="5DAE5F11"/>
    <w:rsid w:val="5DBE2CF1"/>
    <w:rsid w:val="5DCD3EC1"/>
    <w:rsid w:val="5DF628A5"/>
    <w:rsid w:val="5DFB3E25"/>
    <w:rsid w:val="5E0E6986"/>
    <w:rsid w:val="5E3E4EDB"/>
    <w:rsid w:val="5E402C72"/>
    <w:rsid w:val="5E481EB2"/>
    <w:rsid w:val="5E49017C"/>
    <w:rsid w:val="5E6F5891"/>
    <w:rsid w:val="5E732ABF"/>
    <w:rsid w:val="5E764219"/>
    <w:rsid w:val="5E824AD5"/>
    <w:rsid w:val="5E9D03A7"/>
    <w:rsid w:val="5EA555AB"/>
    <w:rsid w:val="5EA90940"/>
    <w:rsid w:val="5EA91F20"/>
    <w:rsid w:val="5EAD0F8A"/>
    <w:rsid w:val="5EC258D6"/>
    <w:rsid w:val="5EC32AD2"/>
    <w:rsid w:val="5ED23F65"/>
    <w:rsid w:val="5ED319A6"/>
    <w:rsid w:val="5F046EB3"/>
    <w:rsid w:val="5F0829B5"/>
    <w:rsid w:val="5F302DE1"/>
    <w:rsid w:val="5F3D7DBA"/>
    <w:rsid w:val="5F4155AB"/>
    <w:rsid w:val="5F5875BF"/>
    <w:rsid w:val="5F8157A5"/>
    <w:rsid w:val="5FA52847"/>
    <w:rsid w:val="5FA80406"/>
    <w:rsid w:val="5FAA51CC"/>
    <w:rsid w:val="5FAB2F3C"/>
    <w:rsid w:val="5FEF6151"/>
    <w:rsid w:val="60197A9C"/>
    <w:rsid w:val="601C793B"/>
    <w:rsid w:val="60396FA4"/>
    <w:rsid w:val="60417D17"/>
    <w:rsid w:val="604337F4"/>
    <w:rsid w:val="60480F5D"/>
    <w:rsid w:val="60517B22"/>
    <w:rsid w:val="606501E6"/>
    <w:rsid w:val="607C4118"/>
    <w:rsid w:val="607E6FA2"/>
    <w:rsid w:val="60D1045E"/>
    <w:rsid w:val="60D13BEB"/>
    <w:rsid w:val="60D86564"/>
    <w:rsid w:val="60DC1B66"/>
    <w:rsid w:val="6145260D"/>
    <w:rsid w:val="614F2C00"/>
    <w:rsid w:val="616C4C7D"/>
    <w:rsid w:val="616F52A5"/>
    <w:rsid w:val="61732774"/>
    <w:rsid w:val="618467AD"/>
    <w:rsid w:val="618A6E1D"/>
    <w:rsid w:val="619B73AA"/>
    <w:rsid w:val="61AC41C4"/>
    <w:rsid w:val="61AE6C5C"/>
    <w:rsid w:val="61B72D3B"/>
    <w:rsid w:val="61B970B8"/>
    <w:rsid w:val="61C23A30"/>
    <w:rsid w:val="61CA13BC"/>
    <w:rsid w:val="61CA359B"/>
    <w:rsid w:val="61DD02F6"/>
    <w:rsid w:val="61F1283A"/>
    <w:rsid w:val="62292D55"/>
    <w:rsid w:val="622E2529"/>
    <w:rsid w:val="62372587"/>
    <w:rsid w:val="623C50E2"/>
    <w:rsid w:val="623D2383"/>
    <w:rsid w:val="62476AFA"/>
    <w:rsid w:val="6248317C"/>
    <w:rsid w:val="625C7CF9"/>
    <w:rsid w:val="6265616C"/>
    <w:rsid w:val="6279541C"/>
    <w:rsid w:val="62827A5B"/>
    <w:rsid w:val="628E40E9"/>
    <w:rsid w:val="62C47755"/>
    <w:rsid w:val="62DA56D3"/>
    <w:rsid w:val="62E91AA1"/>
    <w:rsid w:val="63326D35"/>
    <w:rsid w:val="63492230"/>
    <w:rsid w:val="635B6D4A"/>
    <w:rsid w:val="635C4466"/>
    <w:rsid w:val="637E2865"/>
    <w:rsid w:val="6391573F"/>
    <w:rsid w:val="63976D6D"/>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B7063A"/>
    <w:rsid w:val="64CC2EAB"/>
    <w:rsid w:val="64D0202C"/>
    <w:rsid w:val="65225687"/>
    <w:rsid w:val="654027E1"/>
    <w:rsid w:val="654278BA"/>
    <w:rsid w:val="6576197F"/>
    <w:rsid w:val="65773375"/>
    <w:rsid w:val="658A3AA0"/>
    <w:rsid w:val="659C0F72"/>
    <w:rsid w:val="65A07C3D"/>
    <w:rsid w:val="65BE662A"/>
    <w:rsid w:val="65D24B28"/>
    <w:rsid w:val="65E62724"/>
    <w:rsid w:val="65F25FE1"/>
    <w:rsid w:val="65F6746E"/>
    <w:rsid w:val="660D2C8D"/>
    <w:rsid w:val="66214D67"/>
    <w:rsid w:val="6659428F"/>
    <w:rsid w:val="667D12C1"/>
    <w:rsid w:val="669B4139"/>
    <w:rsid w:val="66A860DE"/>
    <w:rsid w:val="66C137F5"/>
    <w:rsid w:val="66C21B07"/>
    <w:rsid w:val="66CC7C83"/>
    <w:rsid w:val="66D035EE"/>
    <w:rsid w:val="66DA5529"/>
    <w:rsid w:val="66E16A7C"/>
    <w:rsid w:val="66E658EC"/>
    <w:rsid w:val="66F80B55"/>
    <w:rsid w:val="670E737A"/>
    <w:rsid w:val="67492AE8"/>
    <w:rsid w:val="67535E4C"/>
    <w:rsid w:val="67537051"/>
    <w:rsid w:val="676765C4"/>
    <w:rsid w:val="67681C12"/>
    <w:rsid w:val="678540D1"/>
    <w:rsid w:val="678E4136"/>
    <w:rsid w:val="6797176C"/>
    <w:rsid w:val="67976C04"/>
    <w:rsid w:val="67B57389"/>
    <w:rsid w:val="67BA6ED1"/>
    <w:rsid w:val="67CC6F17"/>
    <w:rsid w:val="67CF089C"/>
    <w:rsid w:val="67F61F5B"/>
    <w:rsid w:val="68361017"/>
    <w:rsid w:val="683B1D8F"/>
    <w:rsid w:val="68463B1A"/>
    <w:rsid w:val="6848091A"/>
    <w:rsid w:val="686C739B"/>
    <w:rsid w:val="688773EB"/>
    <w:rsid w:val="68976F60"/>
    <w:rsid w:val="68AB4937"/>
    <w:rsid w:val="68BC5016"/>
    <w:rsid w:val="68C16BF8"/>
    <w:rsid w:val="68CB4191"/>
    <w:rsid w:val="68E049F8"/>
    <w:rsid w:val="68E62E59"/>
    <w:rsid w:val="68F17C0F"/>
    <w:rsid w:val="68FB3C47"/>
    <w:rsid w:val="691A482D"/>
    <w:rsid w:val="691E52F7"/>
    <w:rsid w:val="692375A2"/>
    <w:rsid w:val="692D0456"/>
    <w:rsid w:val="69332109"/>
    <w:rsid w:val="69333F19"/>
    <w:rsid w:val="693577B1"/>
    <w:rsid w:val="693636E9"/>
    <w:rsid w:val="69567FE6"/>
    <w:rsid w:val="695D755A"/>
    <w:rsid w:val="69900D4F"/>
    <w:rsid w:val="69A511C0"/>
    <w:rsid w:val="69B459A6"/>
    <w:rsid w:val="69C026FF"/>
    <w:rsid w:val="69F4154D"/>
    <w:rsid w:val="69F618E3"/>
    <w:rsid w:val="6A0168F5"/>
    <w:rsid w:val="6A0261D2"/>
    <w:rsid w:val="6A08406F"/>
    <w:rsid w:val="6A175F98"/>
    <w:rsid w:val="6A1A0166"/>
    <w:rsid w:val="6A2C2306"/>
    <w:rsid w:val="6A3D63B1"/>
    <w:rsid w:val="6A437672"/>
    <w:rsid w:val="6A54459F"/>
    <w:rsid w:val="6A584BA9"/>
    <w:rsid w:val="6A636647"/>
    <w:rsid w:val="6A64472D"/>
    <w:rsid w:val="6A7429F5"/>
    <w:rsid w:val="6A77434F"/>
    <w:rsid w:val="6A780C60"/>
    <w:rsid w:val="6A886E22"/>
    <w:rsid w:val="6A915116"/>
    <w:rsid w:val="6AA73478"/>
    <w:rsid w:val="6ABD7C08"/>
    <w:rsid w:val="6AC312EC"/>
    <w:rsid w:val="6AC53703"/>
    <w:rsid w:val="6AD43B1B"/>
    <w:rsid w:val="6AEC27CF"/>
    <w:rsid w:val="6B0B1739"/>
    <w:rsid w:val="6B1213EF"/>
    <w:rsid w:val="6B1F13CD"/>
    <w:rsid w:val="6B1F1BB5"/>
    <w:rsid w:val="6B217CF6"/>
    <w:rsid w:val="6B2604DC"/>
    <w:rsid w:val="6B305744"/>
    <w:rsid w:val="6B346175"/>
    <w:rsid w:val="6B3F6160"/>
    <w:rsid w:val="6B4B6D08"/>
    <w:rsid w:val="6B770B8A"/>
    <w:rsid w:val="6B7A40E4"/>
    <w:rsid w:val="6B89433F"/>
    <w:rsid w:val="6B8A6609"/>
    <w:rsid w:val="6B9A428C"/>
    <w:rsid w:val="6BAC0F3A"/>
    <w:rsid w:val="6BC65A15"/>
    <w:rsid w:val="6BCF588F"/>
    <w:rsid w:val="6BD2336D"/>
    <w:rsid w:val="6BD60CAD"/>
    <w:rsid w:val="6C0558E4"/>
    <w:rsid w:val="6C080914"/>
    <w:rsid w:val="6C11147A"/>
    <w:rsid w:val="6C246962"/>
    <w:rsid w:val="6C276318"/>
    <w:rsid w:val="6C3E1F46"/>
    <w:rsid w:val="6C4F782F"/>
    <w:rsid w:val="6C5F74A8"/>
    <w:rsid w:val="6C7459B2"/>
    <w:rsid w:val="6C7713BB"/>
    <w:rsid w:val="6C795150"/>
    <w:rsid w:val="6C9059CA"/>
    <w:rsid w:val="6C910E22"/>
    <w:rsid w:val="6C932C10"/>
    <w:rsid w:val="6CB85F48"/>
    <w:rsid w:val="6CD93651"/>
    <w:rsid w:val="6CDF05BA"/>
    <w:rsid w:val="6D0C7CC4"/>
    <w:rsid w:val="6D133414"/>
    <w:rsid w:val="6D271DFE"/>
    <w:rsid w:val="6D283038"/>
    <w:rsid w:val="6D317368"/>
    <w:rsid w:val="6D6B2182"/>
    <w:rsid w:val="6D6B5118"/>
    <w:rsid w:val="6D786FEC"/>
    <w:rsid w:val="6D9208FA"/>
    <w:rsid w:val="6D930F53"/>
    <w:rsid w:val="6D957E44"/>
    <w:rsid w:val="6D984DAD"/>
    <w:rsid w:val="6DCA190A"/>
    <w:rsid w:val="6DCE2D05"/>
    <w:rsid w:val="6DD5197A"/>
    <w:rsid w:val="6DF110EB"/>
    <w:rsid w:val="6DF45D7B"/>
    <w:rsid w:val="6DFA7E13"/>
    <w:rsid w:val="6E0151D4"/>
    <w:rsid w:val="6E2539C9"/>
    <w:rsid w:val="6E3E62FD"/>
    <w:rsid w:val="6E47534F"/>
    <w:rsid w:val="6E483FE0"/>
    <w:rsid w:val="6E4C368D"/>
    <w:rsid w:val="6E947328"/>
    <w:rsid w:val="6EB346F5"/>
    <w:rsid w:val="6EB41612"/>
    <w:rsid w:val="6EC60E8A"/>
    <w:rsid w:val="6ED47EB3"/>
    <w:rsid w:val="6EDE6235"/>
    <w:rsid w:val="6F0B3AC1"/>
    <w:rsid w:val="6F0C5484"/>
    <w:rsid w:val="6F3F31B5"/>
    <w:rsid w:val="6F424394"/>
    <w:rsid w:val="6F574468"/>
    <w:rsid w:val="6F602D52"/>
    <w:rsid w:val="6F692BDD"/>
    <w:rsid w:val="6F717BF2"/>
    <w:rsid w:val="6F7236A3"/>
    <w:rsid w:val="6F9B6AAF"/>
    <w:rsid w:val="6FC17F48"/>
    <w:rsid w:val="6FF037FD"/>
    <w:rsid w:val="700104D1"/>
    <w:rsid w:val="7010765F"/>
    <w:rsid w:val="701D1120"/>
    <w:rsid w:val="70230A57"/>
    <w:rsid w:val="70234663"/>
    <w:rsid w:val="70300D99"/>
    <w:rsid w:val="70560B68"/>
    <w:rsid w:val="706751CF"/>
    <w:rsid w:val="706C4B9A"/>
    <w:rsid w:val="707245DF"/>
    <w:rsid w:val="707444AE"/>
    <w:rsid w:val="707B6547"/>
    <w:rsid w:val="709418F9"/>
    <w:rsid w:val="709867F7"/>
    <w:rsid w:val="70C537E7"/>
    <w:rsid w:val="70C779ED"/>
    <w:rsid w:val="70DF18C3"/>
    <w:rsid w:val="70E87F18"/>
    <w:rsid w:val="712D5FBE"/>
    <w:rsid w:val="712F47D8"/>
    <w:rsid w:val="71326B64"/>
    <w:rsid w:val="713368C1"/>
    <w:rsid w:val="713E27A7"/>
    <w:rsid w:val="71492D0B"/>
    <w:rsid w:val="714C7B10"/>
    <w:rsid w:val="714D0CF3"/>
    <w:rsid w:val="717200A9"/>
    <w:rsid w:val="717C268D"/>
    <w:rsid w:val="71930E1E"/>
    <w:rsid w:val="71AC3A39"/>
    <w:rsid w:val="71AC7738"/>
    <w:rsid w:val="71B17968"/>
    <w:rsid w:val="71C20803"/>
    <w:rsid w:val="71C76FBB"/>
    <w:rsid w:val="71E43BC3"/>
    <w:rsid w:val="71EA1331"/>
    <w:rsid w:val="72037B85"/>
    <w:rsid w:val="72113992"/>
    <w:rsid w:val="722472B8"/>
    <w:rsid w:val="7228164E"/>
    <w:rsid w:val="72510FFD"/>
    <w:rsid w:val="72574F24"/>
    <w:rsid w:val="726B025A"/>
    <w:rsid w:val="7282240A"/>
    <w:rsid w:val="728431FE"/>
    <w:rsid w:val="72871670"/>
    <w:rsid w:val="729A62F6"/>
    <w:rsid w:val="72A70BE9"/>
    <w:rsid w:val="72A96159"/>
    <w:rsid w:val="72AE3A41"/>
    <w:rsid w:val="72C0179F"/>
    <w:rsid w:val="72CA3797"/>
    <w:rsid w:val="72D16A9B"/>
    <w:rsid w:val="72E3255B"/>
    <w:rsid w:val="72E4123F"/>
    <w:rsid w:val="73312916"/>
    <w:rsid w:val="73327279"/>
    <w:rsid w:val="733431BF"/>
    <w:rsid w:val="734A199D"/>
    <w:rsid w:val="73614636"/>
    <w:rsid w:val="736856B0"/>
    <w:rsid w:val="73702C45"/>
    <w:rsid w:val="737A6535"/>
    <w:rsid w:val="738530CB"/>
    <w:rsid w:val="73AB7794"/>
    <w:rsid w:val="73D26FAE"/>
    <w:rsid w:val="73D451DD"/>
    <w:rsid w:val="73EA6419"/>
    <w:rsid w:val="73EA721E"/>
    <w:rsid w:val="73EF3ADF"/>
    <w:rsid w:val="73F04B4E"/>
    <w:rsid w:val="7407788F"/>
    <w:rsid w:val="74091565"/>
    <w:rsid w:val="74112041"/>
    <w:rsid w:val="74351F94"/>
    <w:rsid w:val="7436688B"/>
    <w:rsid w:val="743844AA"/>
    <w:rsid w:val="744D0347"/>
    <w:rsid w:val="744D76BD"/>
    <w:rsid w:val="7458764F"/>
    <w:rsid w:val="745A6644"/>
    <w:rsid w:val="746B035A"/>
    <w:rsid w:val="746D7A41"/>
    <w:rsid w:val="74714492"/>
    <w:rsid w:val="74734FFB"/>
    <w:rsid w:val="74863E81"/>
    <w:rsid w:val="748B6704"/>
    <w:rsid w:val="749A54FE"/>
    <w:rsid w:val="749F5D41"/>
    <w:rsid w:val="74C94AFE"/>
    <w:rsid w:val="74D030FE"/>
    <w:rsid w:val="74DF63A5"/>
    <w:rsid w:val="75295236"/>
    <w:rsid w:val="752D6AC9"/>
    <w:rsid w:val="7536178F"/>
    <w:rsid w:val="75364851"/>
    <w:rsid w:val="7549738E"/>
    <w:rsid w:val="755215D3"/>
    <w:rsid w:val="756E03ED"/>
    <w:rsid w:val="75736B02"/>
    <w:rsid w:val="75883430"/>
    <w:rsid w:val="758B4719"/>
    <w:rsid w:val="758E16C4"/>
    <w:rsid w:val="75A061BA"/>
    <w:rsid w:val="75B70B98"/>
    <w:rsid w:val="75EA04FB"/>
    <w:rsid w:val="75ED1A7A"/>
    <w:rsid w:val="75FF5848"/>
    <w:rsid w:val="761A4D64"/>
    <w:rsid w:val="761A7767"/>
    <w:rsid w:val="762069DD"/>
    <w:rsid w:val="76242496"/>
    <w:rsid w:val="762A1040"/>
    <w:rsid w:val="763130A4"/>
    <w:rsid w:val="76334A4F"/>
    <w:rsid w:val="764903F3"/>
    <w:rsid w:val="76517C8F"/>
    <w:rsid w:val="765C407E"/>
    <w:rsid w:val="767261E2"/>
    <w:rsid w:val="769B0B84"/>
    <w:rsid w:val="76A9357F"/>
    <w:rsid w:val="76B72758"/>
    <w:rsid w:val="76C7778F"/>
    <w:rsid w:val="76CD39A6"/>
    <w:rsid w:val="76E546FA"/>
    <w:rsid w:val="76F16911"/>
    <w:rsid w:val="76F438CA"/>
    <w:rsid w:val="770804E1"/>
    <w:rsid w:val="77091A0F"/>
    <w:rsid w:val="77143997"/>
    <w:rsid w:val="772C256C"/>
    <w:rsid w:val="77523E44"/>
    <w:rsid w:val="77605586"/>
    <w:rsid w:val="776A33AE"/>
    <w:rsid w:val="7786058D"/>
    <w:rsid w:val="779864B4"/>
    <w:rsid w:val="77D60F1E"/>
    <w:rsid w:val="77F641B0"/>
    <w:rsid w:val="77FF037E"/>
    <w:rsid w:val="780823A1"/>
    <w:rsid w:val="780E60BC"/>
    <w:rsid w:val="781C36A1"/>
    <w:rsid w:val="782017B2"/>
    <w:rsid w:val="78294803"/>
    <w:rsid w:val="783B39D3"/>
    <w:rsid w:val="78446EB6"/>
    <w:rsid w:val="785666F2"/>
    <w:rsid w:val="78660A33"/>
    <w:rsid w:val="78B25ED3"/>
    <w:rsid w:val="78C622A4"/>
    <w:rsid w:val="78CA4C55"/>
    <w:rsid w:val="78CA5330"/>
    <w:rsid w:val="78D769AB"/>
    <w:rsid w:val="78E701E5"/>
    <w:rsid w:val="79050363"/>
    <w:rsid w:val="791906E7"/>
    <w:rsid w:val="79384A73"/>
    <w:rsid w:val="79395622"/>
    <w:rsid w:val="79421EF2"/>
    <w:rsid w:val="79444EBD"/>
    <w:rsid w:val="79617738"/>
    <w:rsid w:val="796A54C8"/>
    <w:rsid w:val="797E298A"/>
    <w:rsid w:val="79821647"/>
    <w:rsid w:val="798F7E1F"/>
    <w:rsid w:val="799D1B18"/>
    <w:rsid w:val="79A232E1"/>
    <w:rsid w:val="79A50B3B"/>
    <w:rsid w:val="79B4260C"/>
    <w:rsid w:val="79BF62FA"/>
    <w:rsid w:val="79D919FD"/>
    <w:rsid w:val="7A10318F"/>
    <w:rsid w:val="7A194028"/>
    <w:rsid w:val="7A24680E"/>
    <w:rsid w:val="7A3B4525"/>
    <w:rsid w:val="7A8A28AD"/>
    <w:rsid w:val="7A9030F5"/>
    <w:rsid w:val="7A9813E6"/>
    <w:rsid w:val="7AA96D0F"/>
    <w:rsid w:val="7AC1129C"/>
    <w:rsid w:val="7AD00408"/>
    <w:rsid w:val="7ADC75FE"/>
    <w:rsid w:val="7ADF1B39"/>
    <w:rsid w:val="7AE572C3"/>
    <w:rsid w:val="7AEA4374"/>
    <w:rsid w:val="7B112253"/>
    <w:rsid w:val="7B1573B0"/>
    <w:rsid w:val="7B1A52EC"/>
    <w:rsid w:val="7B1C1FBD"/>
    <w:rsid w:val="7B476CB0"/>
    <w:rsid w:val="7B510AF2"/>
    <w:rsid w:val="7B5D14A3"/>
    <w:rsid w:val="7B690FCA"/>
    <w:rsid w:val="7B743BF6"/>
    <w:rsid w:val="7B7932C7"/>
    <w:rsid w:val="7B9066AC"/>
    <w:rsid w:val="7B9E7F01"/>
    <w:rsid w:val="7BA90681"/>
    <w:rsid w:val="7BAE4F01"/>
    <w:rsid w:val="7BBB2A3B"/>
    <w:rsid w:val="7BC57F7A"/>
    <w:rsid w:val="7C0D793C"/>
    <w:rsid w:val="7C1472EA"/>
    <w:rsid w:val="7C18770B"/>
    <w:rsid w:val="7C1D68C4"/>
    <w:rsid w:val="7C240EC4"/>
    <w:rsid w:val="7C303FB2"/>
    <w:rsid w:val="7C3C23BB"/>
    <w:rsid w:val="7C3C31CE"/>
    <w:rsid w:val="7C4A046B"/>
    <w:rsid w:val="7C5024D4"/>
    <w:rsid w:val="7C6765CB"/>
    <w:rsid w:val="7C6F29EE"/>
    <w:rsid w:val="7C717887"/>
    <w:rsid w:val="7C951A82"/>
    <w:rsid w:val="7C96733C"/>
    <w:rsid w:val="7C9E7B00"/>
    <w:rsid w:val="7CA47E6F"/>
    <w:rsid w:val="7CAD2236"/>
    <w:rsid w:val="7CC65696"/>
    <w:rsid w:val="7CDF0AEC"/>
    <w:rsid w:val="7D1D6107"/>
    <w:rsid w:val="7D231BE4"/>
    <w:rsid w:val="7D2D5C3F"/>
    <w:rsid w:val="7D326DF2"/>
    <w:rsid w:val="7D366659"/>
    <w:rsid w:val="7D6851E2"/>
    <w:rsid w:val="7D8F7AC6"/>
    <w:rsid w:val="7D9C4DEA"/>
    <w:rsid w:val="7DBB2F43"/>
    <w:rsid w:val="7DCD06F9"/>
    <w:rsid w:val="7DCD5BB3"/>
    <w:rsid w:val="7DFB7D15"/>
    <w:rsid w:val="7DFE072C"/>
    <w:rsid w:val="7E531C92"/>
    <w:rsid w:val="7E561D9C"/>
    <w:rsid w:val="7E5D5697"/>
    <w:rsid w:val="7E604A2D"/>
    <w:rsid w:val="7E6C5A8B"/>
    <w:rsid w:val="7E7710E2"/>
    <w:rsid w:val="7E8976FD"/>
    <w:rsid w:val="7E8D2603"/>
    <w:rsid w:val="7E926A5B"/>
    <w:rsid w:val="7E9A41B2"/>
    <w:rsid w:val="7E9B4C74"/>
    <w:rsid w:val="7EC5285E"/>
    <w:rsid w:val="7EE14B29"/>
    <w:rsid w:val="7EE44932"/>
    <w:rsid w:val="7F125C9C"/>
    <w:rsid w:val="7F1778D4"/>
    <w:rsid w:val="7F25116C"/>
    <w:rsid w:val="7F2C2F8C"/>
    <w:rsid w:val="7F33416D"/>
    <w:rsid w:val="7F3F7CF8"/>
    <w:rsid w:val="7F541679"/>
    <w:rsid w:val="7F5D11B0"/>
    <w:rsid w:val="7F720C62"/>
    <w:rsid w:val="7F754AA8"/>
    <w:rsid w:val="7F7A3ECD"/>
    <w:rsid w:val="7F802EA5"/>
    <w:rsid w:val="7F837036"/>
    <w:rsid w:val="7F8D473E"/>
    <w:rsid w:val="7FB02A56"/>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qFormat="1"/>
    <w:lsdException w:name="heading 8" w:uiPriority="0" w:qFormat="1"/>
    <w:lsdException w:name="heading 9"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unhideWhenUsed="1"/>
    <w:lsdException w:name="caption" w:uiPriority="0"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unhideWhenUsed="1" w:qFormat="1"/>
    <w:lsdException w:name="line number" w:unhideWhenUsed="1"/>
    <w:lsdException w:name="page number" w:unhideWhenUsed="1"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uiPriority="0" w:qFormat="1"/>
    <w:lsdException w:name="Body Text Indent"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qFormat="1"/>
    <w:lsdException w:name="FollowedHyperlink" w:uiPriority="0" w:qFormat="1"/>
    <w:lsdException w:name="Strong" w:semiHidden="0" w:uiPriority="22" w:qFormat="1"/>
    <w:lsdException w:name="Emphasis" w:semiHidden="0" w:uiPriority="20" w:qFormat="1"/>
    <w:lsdException w:name="Document Map" w:uiPriority="0" w:qFormat="1"/>
    <w:lsdException w:name="Plain Text" w:unhideWhenUsed="1"/>
    <w:lsdException w:name="E-mail Signature" w:unhideWhenUsed="1"/>
    <w:lsdException w:name="HTML Top of Form" w:unhideWhenUsed="1"/>
    <w:lsdException w:name="HTML Bottom of Form" w:unhideWhenUsed="1"/>
    <w:lsdException w:name="Normal (Web)"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qFormat="1"/>
    <w:lsdException w:name="Table Theme" w:unhideWhenUsed="1"/>
    <w:lsdException w:name="Placeholder Text" w:semiHidden="0" w:qFormat="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D649D"/>
    <w:pPr>
      <w:overflowPunct w:val="0"/>
      <w:autoSpaceDE w:val="0"/>
      <w:autoSpaceDN w:val="0"/>
      <w:adjustRightInd w:val="0"/>
      <w:spacing w:after="120"/>
      <w:jc w:val="both"/>
      <w:textAlignment w:val="baseline"/>
    </w:pPr>
    <w:rPr>
      <w:rFonts w:ascii="Times New Roman" w:eastAsia="SimSun" w:hAnsi="Times New Roman" w:cs="Times New Roman"/>
      <w:lang w:val="en-GB" w:eastAsia="en-US"/>
    </w:rPr>
  </w:style>
  <w:style w:type="paragraph" w:styleId="Heading1">
    <w:name w:val="heading 1"/>
    <w:basedOn w:val="Normal"/>
    <w:next w:val="YJ--"/>
    <w:link w:val="Heading1Char"/>
    <w:qFormat/>
    <w:rsid w:val="001D649D"/>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1D649D"/>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1D649D"/>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1D649D"/>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1D649D"/>
    <w:pPr>
      <w:numPr>
        <w:ilvl w:val="4"/>
      </w:numPr>
      <w:outlineLvl w:val="4"/>
    </w:pPr>
    <w:rPr>
      <w:i/>
      <w:iCs/>
      <w:sz w:val="26"/>
      <w:szCs w:val="26"/>
    </w:rPr>
  </w:style>
  <w:style w:type="paragraph" w:styleId="Heading6">
    <w:name w:val="heading 6"/>
    <w:basedOn w:val="Normal"/>
    <w:next w:val="Normal"/>
    <w:qFormat/>
    <w:rsid w:val="001D649D"/>
    <w:pPr>
      <w:numPr>
        <w:ilvl w:val="5"/>
        <w:numId w:val="1"/>
      </w:numPr>
      <w:spacing w:before="240" w:after="60"/>
      <w:outlineLvl w:val="5"/>
    </w:pPr>
    <w:rPr>
      <w:b/>
      <w:bCs/>
      <w:sz w:val="22"/>
      <w:szCs w:val="22"/>
    </w:rPr>
  </w:style>
  <w:style w:type="paragraph" w:styleId="Heading7">
    <w:name w:val="heading 7"/>
    <w:basedOn w:val="Normal"/>
    <w:next w:val="Normal"/>
    <w:qFormat/>
    <w:rsid w:val="001D649D"/>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1D649D"/>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1D649D"/>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1D649D"/>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1D649D"/>
    <w:pPr>
      <w:ind w:firstLineChars="200" w:firstLine="420"/>
    </w:pPr>
  </w:style>
  <w:style w:type="paragraph" w:styleId="CommentSubject">
    <w:name w:val="annotation subject"/>
    <w:basedOn w:val="CommentText"/>
    <w:next w:val="CommentText"/>
    <w:link w:val="CommentSubjectChar"/>
    <w:uiPriority w:val="99"/>
    <w:unhideWhenUsed/>
    <w:qFormat/>
    <w:rsid w:val="001D649D"/>
    <w:rPr>
      <w:b/>
      <w:bCs/>
    </w:rPr>
  </w:style>
  <w:style w:type="paragraph" w:styleId="CommentText">
    <w:name w:val="annotation text"/>
    <w:basedOn w:val="Normal"/>
    <w:link w:val="CommentTextChar"/>
    <w:uiPriority w:val="99"/>
    <w:unhideWhenUsed/>
    <w:qFormat/>
    <w:rsid w:val="001D649D"/>
    <w:rPr>
      <w:rFonts w:eastAsia="Times New Roman"/>
    </w:rPr>
  </w:style>
  <w:style w:type="paragraph" w:styleId="Caption">
    <w:name w:val="caption"/>
    <w:basedOn w:val="Normal"/>
    <w:next w:val="Normal"/>
    <w:link w:val="CaptionChar"/>
    <w:qFormat/>
    <w:rsid w:val="001D649D"/>
    <w:rPr>
      <w:b/>
      <w:bCs/>
    </w:rPr>
  </w:style>
  <w:style w:type="paragraph" w:styleId="DocumentMap">
    <w:name w:val="Document Map"/>
    <w:basedOn w:val="Normal"/>
    <w:semiHidden/>
    <w:qFormat/>
    <w:rsid w:val="001D649D"/>
    <w:pPr>
      <w:shd w:val="clear" w:color="auto" w:fill="000080"/>
    </w:pPr>
    <w:rPr>
      <w:rFonts w:ascii="Tahoma" w:hAnsi="Tahoma" w:cs="Tahoma"/>
    </w:rPr>
  </w:style>
  <w:style w:type="paragraph" w:styleId="BodyText">
    <w:name w:val="Body Text"/>
    <w:basedOn w:val="Normal"/>
    <w:link w:val="BodyTextChar"/>
    <w:qFormat/>
    <w:rsid w:val="001D649D"/>
    <w:pPr>
      <w:overflowPunct/>
      <w:autoSpaceDE/>
      <w:autoSpaceDN/>
      <w:adjustRightInd/>
      <w:textAlignment w:val="auto"/>
    </w:pPr>
    <w:rPr>
      <w:rFonts w:eastAsia="MS Mincho"/>
      <w:sz w:val="22"/>
    </w:rPr>
  </w:style>
  <w:style w:type="paragraph" w:styleId="BodyTextIndent">
    <w:name w:val="Body Text Indent"/>
    <w:basedOn w:val="Normal"/>
    <w:qFormat/>
    <w:rsid w:val="001D649D"/>
    <w:pPr>
      <w:ind w:left="283"/>
    </w:pPr>
  </w:style>
  <w:style w:type="paragraph" w:styleId="BalloonText">
    <w:name w:val="Balloon Text"/>
    <w:basedOn w:val="Normal"/>
    <w:link w:val="BalloonTextChar"/>
    <w:uiPriority w:val="99"/>
    <w:unhideWhenUsed/>
    <w:qFormat/>
    <w:rsid w:val="001D649D"/>
    <w:pPr>
      <w:spacing w:after="0"/>
    </w:pPr>
    <w:rPr>
      <w:rFonts w:ascii="Tahoma" w:eastAsia="Times New Roman" w:hAnsi="Tahoma"/>
      <w:sz w:val="16"/>
      <w:szCs w:val="16"/>
    </w:rPr>
  </w:style>
  <w:style w:type="paragraph" w:styleId="Footer">
    <w:name w:val="footer"/>
    <w:basedOn w:val="Normal"/>
    <w:link w:val="FooterChar"/>
    <w:uiPriority w:val="99"/>
    <w:unhideWhenUsed/>
    <w:qFormat/>
    <w:rsid w:val="001D649D"/>
    <w:pPr>
      <w:tabs>
        <w:tab w:val="center" w:pos="4513"/>
        <w:tab w:val="right" w:pos="9026"/>
      </w:tabs>
      <w:snapToGrid w:val="0"/>
    </w:pPr>
    <w:rPr>
      <w:rFonts w:eastAsia="Times New Roman"/>
    </w:rPr>
  </w:style>
  <w:style w:type="paragraph" w:styleId="Header">
    <w:name w:val="header"/>
    <w:link w:val="HeaderChar"/>
    <w:qFormat/>
    <w:rsid w:val="001D649D"/>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TOC1">
    <w:name w:val="toc 1"/>
    <w:next w:val="Normal"/>
    <w:uiPriority w:val="39"/>
    <w:qFormat/>
    <w:rsid w:val="001D649D"/>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cs="Times New Roman"/>
      <w:b/>
      <w:szCs w:val="22"/>
    </w:rPr>
  </w:style>
  <w:style w:type="paragraph" w:styleId="List">
    <w:name w:val="List"/>
    <w:basedOn w:val="Normal"/>
    <w:qFormat/>
    <w:rsid w:val="001D649D"/>
    <w:pPr>
      <w:ind w:left="283" w:hanging="283"/>
    </w:pPr>
  </w:style>
  <w:style w:type="paragraph" w:styleId="FootnoteText">
    <w:name w:val="footnote text"/>
    <w:basedOn w:val="Normal"/>
    <w:link w:val="FootnoteTextChar"/>
    <w:uiPriority w:val="99"/>
    <w:unhideWhenUsed/>
    <w:qFormat/>
    <w:rsid w:val="001D649D"/>
    <w:pPr>
      <w:snapToGrid w:val="0"/>
      <w:jc w:val="left"/>
    </w:pPr>
    <w:rPr>
      <w:rFonts w:eastAsia="Times New Roman"/>
      <w:sz w:val="18"/>
      <w:szCs w:val="18"/>
    </w:rPr>
  </w:style>
  <w:style w:type="paragraph" w:styleId="NormalWeb">
    <w:name w:val="Normal (Web)"/>
    <w:basedOn w:val="Normal"/>
    <w:uiPriority w:val="99"/>
    <w:qFormat/>
    <w:rsid w:val="001D649D"/>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1D649D"/>
    <w:rPr>
      <w:b/>
    </w:rPr>
  </w:style>
  <w:style w:type="character" w:styleId="PageNumber">
    <w:name w:val="page number"/>
    <w:basedOn w:val="DefaultParagraphFont"/>
    <w:uiPriority w:val="99"/>
    <w:unhideWhenUsed/>
    <w:qFormat/>
    <w:rsid w:val="001D649D"/>
  </w:style>
  <w:style w:type="character" w:styleId="FollowedHyperlink">
    <w:name w:val="FollowedHyperlink"/>
    <w:qFormat/>
    <w:rsid w:val="001D649D"/>
    <w:rPr>
      <w:color w:val="800080"/>
      <w:u w:val="single"/>
    </w:rPr>
  </w:style>
  <w:style w:type="character" w:styleId="Hyperlink">
    <w:name w:val="Hyperlink"/>
    <w:uiPriority w:val="99"/>
    <w:unhideWhenUsed/>
    <w:qFormat/>
    <w:rsid w:val="001D649D"/>
    <w:rPr>
      <w:color w:val="0000FF"/>
      <w:u w:val="single"/>
    </w:rPr>
  </w:style>
  <w:style w:type="character" w:styleId="CommentReference">
    <w:name w:val="annotation reference"/>
    <w:unhideWhenUsed/>
    <w:qFormat/>
    <w:rsid w:val="001D649D"/>
    <w:rPr>
      <w:sz w:val="16"/>
      <w:szCs w:val="16"/>
    </w:rPr>
  </w:style>
  <w:style w:type="character" w:styleId="FootnoteReference">
    <w:name w:val="footnote reference"/>
    <w:semiHidden/>
    <w:qFormat/>
    <w:rsid w:val="001D649D"/>
    <w:rPr>
      <w:rFonts w:eastAsia="Times New Roman"/>
      <w:b/>
      <w:kern w:val="2"/>
      <w:position w:val="6"/>
      <w:sz w:val="16"/>
      <w:lang w:val="en-GB"/>
    </w:rPr>
  </w:style>
  <w:style w:type="table" w:styleId="TableGrid">
    <w:name w:val="Table Grid"/>
    <w:basedOn w:val="TableNormal"/>
    <w:uiPriority w:val="59"/>
    <w:qFormat/>
    <w:rsid w:val="001D649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1D649D"/>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1D649D"/>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1D649D"/>
    <w:rPr>
      <w:color w:val="808080"/>
    </w:rPr>
  </w:style>
  <w:style w:type="character" w:customStyle="1" w:styleId="B2Char1">
    <w:name w:val="B2 Char1"/>
    <w:link w:val="B2"/>
    <w:qFormat/>
    <w:rsid w:val="001D649D"/>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1D649D"/>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1D649D"/>
    <w:rPr>
      <w:rFonts w:ascii="Times New Roman" w:eastAsia="MS Mincho" w:hAnsi="Times New Roman"/>
      <w:sz w:val="22"/>
      <w:lang w:val="en-GB" w:eastAsia="en-US"/>
    </w:rPr>
  </w:style>
  <w:style w:type="character" w:customStyle="1" w:styleId="Heading1Char">
    <w:name w:val="Heading 1 Char"/>
    <w:link w:val="Heading1"/>
    <w:qFormat/>
    <w:rsid w:val="001D649D"/>
    <w:rPr>
      <w:rFonts w:ascii="Arial" w:eastAsia="Times New Roman" w:hAnsi="Arial"/>
      <w:sz w:val="36"/>
      <w:lang w:val="en-GB" w:eastAsia="en-US" w:bidi="ar-SA"/>
    </w:rPr>
  </w:style>
  <w:style w:type="character" w:customStyle="1" w:styleId="FooterChar">
    <w:name w:val="Footer Char"/>
    <w:link w:val="Footer"/>
    <w:uiPriority w:val="99"/>
    <w:qFormat/>
    <w:rsid w:val="001D649D"/>
    <w:rPr>
      <w:rFonts w:ascii="Times New Roman" w:eastAsia="Times New Roman" w:hAnsi="Times New Roman"/>
      <w:lang w:val="en-GB" w:eastAsia="en-US"/>
    </w:rPr>
  </w:style>
  <w:style w:type="character" w:customStyle="1" w:styleId="CommentTextChar">
    <w:name w:val="Comment Text Char"/>
    <w:link w:val="CommentText"/>
    <w:uiPriority w:val="99"/>
    <w:qFormat/>
    <w:rsid w:val="001D649D"/>
    <w:rPr>
      <w:rFonts w:ascii="Times New Roman" w:eastAsia="Times New Roman" w:hAnsi="Times New Roman" w:cs="Times New Roman"/>
      <w:sz w:val="20"/>
      <w:szCs w:val="20"/>
      <w:lang w:val="en-GB"/>
    </w:rPr>
  </w:style>
  <w:style w:type="character" w:customStyle="1" w:styleId="HeaderChar">
    <w:name w:val="Header Char"/>
    <w:link w:val="Header"/>
    <w:qFormat/>
    <w:rsid w:val="001D649D"/>
    <w:rPr>
      <w:rFonts w:ascii="Arial" w:hAnsi="Arial"/>
      <w:b/>
      <w:sz w:val="18"/>
      <w:lang w:val="en-US" w:eastAsia="en-US" w:bidi="ar-SA"/>
    </w:rPr>
  </w:style>
  <w:style w:type="character" w:customStyle="1" w:styleId="PLChar">
    <w:name w:val="PL Char"/>
    <w:link w:val="PL"/>
    <w:qFormat/>
    <w:rsid w:val="001D649D"/>
    <w:rPr>
      <w:rFonts w:ascii="Courier New" w:hAnsi="Courier New"/>
      <w:sz w:val="16"/>
      <w:lang w:val="en-GB" w:eastAsia="ja-JP" w:bidi="ar-SA"/>
    </w:rPr>
  </w:style>
  <w:style w:type="paragraph" w:customStyle="1" w:styleId="PL">
    <w:name w:val="PL"/>
    <w:link w:val="PLChar"/>
    <w:qFormat/>
    <w:rsid w:val="001D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sz w:val="16"/>
      <w:lang w:val="en-GB" w:eastAsia="ja-JP"/>
    </w:rPr>
  </w:style>
  <w:style w:type="character" w:customStyle="1" w:styleId="msoins0">
    <w:name w:val="msoins"/>
    <w:basedOn w:val="DefaultParagraphFont"/>
    <w:qFormat/>
    <w:rsid w:val="001D649D"/>
  </w:style>
  <w:style w:type="character" w:customStyle="1" w:styleId="THChar">
    <w:name w:val="TH Char"/>
    <w:link w:val="TH"/>
    <w:qFormat/>
    <w:rsid w:val="001D649D"/>
    <w:rPr>
      <w:rFonts w:ascii="Arial" w:eastAsia="Times New Roman" w:hAnsi="Arial"/>
      <w:b/>
      <w:lang w:val="en-GB" w:eastAsia="en-GB"/>
    </w:rPr>
  </w:style>
  <w:style w:type="paragraph" w:customStyle="1" w:styleId="TH">
    <w:name w:val="TH"/>
    <w:basedOn w:val="Normal"/>
    <w:link w:val="THChar"/>
    <w:qFormat/>
    <w:rsid w:val="001D649D"/>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1D649D"/>
    <w:rPr>
      <w:rFonts w:ascii="Times New Roman" w:eastAsia="Times New Roman" w:hAnsi="Times New Roman"/>
      <w:b/>
      <w:bCs/>
      <w:sz w:val="28"/>
      <w:szCs w:val="28"/>
      <w:lang w:val="en-GB" w:eastAsia="en-US"/>
    </w:rPr>
  </w:style>
  <w:style w:type="character" w:customStyle="1" w:styleId="TAHChar">
    <w:name w:val="TAH Char"/>
    <w:link w:val="TAH"/>
    <w:qFormat/>
    <w:rsid w:val="001D649D"/>
    <w:rPr>
      <w:rFonts w:ascii="Arial" w:hAnsi="Arial"/>
      <w:b/>
      <w:sz w:val="18"/>
      <w:lang w:val="en-GB" w:eastAsia="ja-JP" w:bidi="ar-SA"/>
    </w:rPr>
  </w:style>
  <w:style w:type="paragraph" w:customStyle="1" w:styleId="TAH">
    <w:name w:val="TAH"/>
    <w:basedOn w:val="TAC"/>
    <w:link w:val="TAHChar"/>
    <w:qFormat/>
    <w:rsid w:val="001D649D"/>
    <w:rPr>
      <w:rFonts w:eastAsia="SimSun"/>
      <w:b/>
    </w:rPr>
  </w:style>
  <w:style w:type="paragraph" w:customStyle="1" w:styleId="TAC">
    <w:name w:val="TAC"/>
    <w:basedOn w:val="TAL"/>
    <w:link w:val="TACChar"/>
    <w:qFormat/>
    <w:rsid w:val="001D649D"/>
    <w:pPr>
      <w:jc w:val="center"/>
    </w:pPr>
    <w:rPr>
      <w:rFonts w:eastAsia="Times New Roman"/>
    </w:rPr>
  </w:style>
  <w:style w:type="paragraph" w:customStyle="1" w:styleId="TAL">
    <w:name w:val="TAL"/>
    <w:basedOn w:val="Normal"/>
    <w:link w:val="TALChar"/>
    <w:qFormat/>
    <w:rsid w:val="001D649D"/>
    <w:pPr>
      <w:keepNext/>
      <w:keepLines/>
      <w:spacing w:after="0"/>
    </w:pPr>
    <w:rPr>
      <w:rFonts w:ascii="Arial" w:hAnsi="Arial"/>
      <w:sz w:val="18"/>
      <w:lang w:eastAsia="ja-JP"/>
    </w:rPr>
  </w:style>
  <w:style w:type="character" w:customStyle="1" w:styleId="TextCar">
    <w:name w:val="Text Car"/>
    <w:link w:val="Text"/>
    <w:qFormat/>
    <w:rsid w:val="001D649D"/>
    <w:rPr>
      <w:rFonts w:ascii="Arial" w:hAnsi="Arial"/>
      <w:lang w:val="en-US" w:eastAsia="en-US" w:bidi="ar-SA"/>
    </w:rPr>
  </w:style>
  <w:style w:type="paragraph" w:customStyle="1" w:styleId="Text">
    <w:name w:val="Text"/>
    <w:basedOn w:val="Normal"/>
    <w:link w:val="TextCar"/>
    <w:qFormat/>
    <w:rsid w:val="001D649D"/>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1D649D"/>
    <w:rPr>
      <w:rFonts w:ascii="Times New Roman" w:eastAsia="SimSun" w:hAnsi="Times New Roman"/>
    </w:rPr>
  </w:style>
  <w:style w:type="paragraph" w:customStyle="1" w:styleId="MTDisplayEquation">
    <w:name w:val="MTDisplayEquation"/>
    <w:basedOn w:val="Normal"/>
    <w:next w:val="Normal"/>
    <w:link w:val="MTDisplayEquationChar"/>
    <w:qFormat/>
    <w:rsid w:val="001D649D"/>
    <w:pPr>
      <w:tabs>
        <w:tab w:val="center" w:pos="4680"/>
        <w:tab w:val="right" w:pos="9360"/>
      </w:tabs>
    </w:pPr>
  </w:style>
  <w:style w:type="character" w:customStyle="1" w:styleId="ReferenceChar">
    <w:name w:val="Reference Char"/>
    <w:link w:val="Reference"/>
    <w:qFormat/>
    <w:rsid w:val="001D649D"/>
    <w:rPr>
      <w:rFonts w:ascii="Times New Roman" w:eastAsia="MS Mincho" w:hAnsi="Times New Roman"/>
      <w:sz w:val="22"/>
      <w:lang w:val="en-GB" w:eastAsia="en-US"/>
    </w:rPr>
  </w:style>
  <w:style w:type="paragraph" w:customStyle="1" w:styleId="Reference">
    <w:name w:val="Reference"/>
    <w:basedOn w:val="Normal"/>
    <w:link w:val="ReferenceChar"/>
    <w:qFormat/>
    <w:rsid w:val="001D649D"/>
    <w:pPr>
      <w:numPr>
        <w:numId w:val="2"/>
      </w:numPr>
      <w:ind w:right="-99"/>
    </w:pPr>
    <w:rPr>
      <w:rFonts w:eastAsia="MS Mincho"/>
      <w:sz w:val="22"/>
    </w:rPr>
  </w:style>
  <w:style w:type="character" w:customStyle="1" w:styleId="BalloonTextChar">
    <w:name w:val="Balloon Text Char"/>
    <w:link w:val="BalloonText"/>
    <w:uiPriority w:val="99"/>
    <w:semiHidden/>
    <w:qFormat/>
    <w:rsid w:val="001D649D"/>
    <w:rPr>
      <w:rFonts w:ascii="Tahoma" w:eastAsia="Times New Roman" w:hAnsi="Tahoma" w:cs="Tahoma"/>
      <w:sz w:val="16"/>
      <w:szCs w:val="16"/>
      <w:lang w:val="en-GB"/>
    </w:rPr>
  </w:style>
  <w:style w:type="character" w:customStyle="1" w:styleId="maintextChar">
    <w:name w:val="main text Char"/>
    <w:link w:val="maintext"/>
    <w:qFormat/>
    <w:rsid w:val="001D649D"/>
    <w:rPr>
      <w:rFonts w:ascii="Times New Roman" w:hAnsi="Times New Roman" w:cs="Batang"/>
      <w:lang w:val="en-GB" w:eastAsia="ko-KR"/>
    </w:rPr>
  </w:style>
  <w:style w:type="character" w:customStyle="1" w:styleId="headeroddChar">
    <w:name w:val="header odd Char"/>
    <w:qFormat/>
    <w:rsid w:val="001D649D"/>
    <w:rPr>
      <w:lang w:val="en-GB" w:eastAsia="en-US" w:bidi="ar-SA"/>
    </w:rPr>
  </w:style>
  <w:style w:type="character" w:customStyle="1" w:styleId="B1">
    <w:name w:val="B1 (文字)"/>
    <w:qFormat/>
    <w:rsid w:val="001D649D"/>
    <w:rPr>
      <w:rFonts w:eastAsia="Times New Roman"/>
    </w:rPr>
  </w:style>
  <w:style w:type="character" w:customStyle="1" w:styleId="CaptionChar">
    <w:name w:val="Caption Char"/>
    <w:link w:val="Caption"/>
    <w:qFormat/>
    <w:rsid w:val="001D649D"/>
    <w:rPr>
      <w:b/>
      <w:bCs/>
      <w:lang w:val="en-GB" w:eastAsia="en-US" w:bidi="ar-SA"/>
    </w:rPr>
  </w:style>
  <w:style w:type="character" w:customStyle="1" w:styleId="Doc-titleChar">
    <w:name w:val="Doc-title Char"/>
    <w:link w:val="Doc-title"/>
    <w:qFormat/>
    <w:rsid w:val="001D649D"/>
    <w:rPr>
      <w:rFonts w:ascii="Arial" w:eastAsia="MS Mincho" w:hAnsi="Arial"/>
      <w:szCs w:val="24"/>
      <w:lang w:val="en-GB" w:eastAsia="en-GB" w:bidi="ar-SA"/>
    </w:rPr>
  </w:style>
  <w:style w:type="paragraph" w:customStyle="1" w:styleId="Doc-title">
    <w:name w:val="Doc-title"/>
    <w:basedOn w:val="Normal"/>
    <w:next w:val="Doc-text2"/>
    <w:link w:val="Doc-titleChar"/>
    <w:qFormat/>
    <w:rsid w:val="001D649D"/>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1D649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1D649D"/>
    <w:rPr>
      <w:rFonts w:ascii="Arial" w:eastAsia="SimSun" w:hAnsi="Arial"/>
      <w:kern w:val="2"/>
      <w:sz w:val="21"/>
      <w:szCs w:val="24"/>
    </w:rPr>
  </w:style>
  <w:style w:type="character" w:customStyle="1" w:styleId="apple-converted-space">
    <w:name w:val="apple-converted-space"/>
    <w:basedOn w:val="DefaultParagraphFont"/>
    <w:qFormat/>
    <w:rsid w:val="001D649D"/>
  </w:style>
  <w:style w:type="character" w:customStyle="1" w:styleId="Heading8Char">
    <w:name w:val="Heading 8 Char"/>
    <w:link w:val="Heading8"/>
    <w:qFormat/>
    <w:rsid w:val="001D649D"/>
    <w:rPr>
      <w:rFonts w:ascii="Arial" w:eastAsia="SimSun" w:hAnsi="Arial"/>
      <w:kern w:val="2"/>
      <w:sz w:val="21"/>
      <w:szCs w:val="24"/>
    </w:rPr>
  </w:style>
  <w:style w:type="character" w:customStyle="1" w:styleId="Doc-text2Char">
    <w:name w:val="Doc-text2 Char"/>
    <w:link w:val="Doc-text2"/>
    <w:qFormat/>
    <w:rsid w:val="001D649D"/>
    <w:rPr>
      <w:rFonts w:ascii="Arial" w:eastAsia="MS Mincho" w:hAnsi="Arial"/>
      <w:szCs w:val="24"/>
      <w:lang w:val="en-GB" w:eastAsia="en-GB" w:bidi="ar-SA"/>
    </w:rPr>
  </w:style>
  <w:style w:type="character" w:customStyle="1" w:styleId="TACChar">
    <w:name w:val="TAC Char"/>
    <w:link w:val="TAC"/>
    <w:qFormat/>
    <w:rsid w:val="001D649D"/>
    <w:rPr>
      <w:rFonts w:ascii="Arial" w:eastAsia="Times New Roman" w:hAnsi="Arial"/>
      <w:sz w:val="18"/>
      <w:lang w:val="en-GB" w:eastAsia="ja-JP"/>
    </w:rPr>
  </w:style>
  <w:style w:type="character" w:customStyle="1" w:styleId="NOChar">
    <w:name w:val="NO Char"/>
    <w:link w:val="NO"/>
    <w:qFormat/>
    <w:rsid w:val="001D649D"/>
    <w:rPr>
      <w:rFonts w:eastAsia="MS Mincho"/>
      <w:lang w:val="en-GB" w:eastAsia="en-US" w:bidi="ar-SA"/>
    </w:rPr>
  </w:style>
  <w:style w:type="paragraph" w:customStyle="1" w:styleId="NO">
    <w:name w:val="NO"/>
    <w:basedOn w:val="Normal"/>
    <w:link w:val="NOChar"/>
    <w:qFormat/>
    <w:rsid w:val="001D649D"/>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1D649D"/>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1D649D"/>
    <w:rPr>
      <w:rFonts w:ascii="SimSun" w:eastAsia="SimSun" w:hAnsi="SimSun" w:cs="SimSun"/>
      <w:sz w:val="24"/>
      <w:szCs w:val="24"/>
    </w:rPr>
  </w:style>
  <w:style w:type="character" w:customStyle="1" w:styleId="B1Char1">
    <w:name w:val="B1 Char1"/>
    <w:link w:val="B10"/>
    <w:qFormat/>
    <w:rsid w:val="001D649D"/>
    <w:rPr>
      <w:rFonts w:eastAsia="MS Mincho"/>
      <w:lang w:val="en-GB" w:eastAsia="en-US" w:bidi="ar-SA"/>
    </w:rPr>
  </w:style>
  <w:style w:type="paragraph" w:customStyle="1" w:styleId="B10">
    <w:name w:val="B1"/>
    <w:basedOn w:val="List"/>
    <w:link w:val="B1Char1"/>
    <w:qFormat/>
    <w:rsid w:val="001D649D"/>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1D649D"/>
    <w:rPr>
      <w:rFonts w:ascii="Times New Roman" w:eastAsia="Times New Roman" w:hAnsi="Times New Roman"/>
      <w:sz w:val="18"/>
      <w:szCs w:val="18"/>
      <w:lang w:val="en-GB" w:eastAsia="en-US"/>
    </w:rPr>
  </w:style>
  <w:style w:type="character" w:customStyle="1" w:styleId="TALChar">
    <w:name w:val="TAL Char"/>
    <w:link w:val="TAL"/>
    <w:qFormat/>
    <w:rsid w:val="001D649D"/>
    <w:rPr>
      <w:rFonts w:ascii="Arial" w:hAnsi="Arial"/>
      <w:sz w:val="18"/>
      <w:lang w:val="en-GB" w:eastAsia="ja-JP" w:bidi="ar-SA"/>
    </w:rPr>
  </w:style>
  <w:style w:type="character" w:customStyle="1" w:styleId="B1Char">
    <w:name w:val="B1 Char"/>
    <w:qFormat/>
    <w:rsid w:val="001D649D"/>
    <w:rPr>
      <w:rFonts w:ascii="Times New Roman" w:hAnsi="Times New Roman"/>
      <w:lang w:val="en-GB" w:eastAsia="en-US"/>
    </w:rPr>
  </w:style>
  <w:style w:type="character" w:customStyle="1" w:styleId="MTEquationSection">
    <w:name w:val="MTEquationSection"/>
    <w:qFormat/>
    <w:rsid w:val="001D649D"/>
    <w:rPr>
      <w:rFonts w:cs="Arial"/>
      <w:bCs/>
      <w:vanish/>
      <w:color w:val="FF0000"/>
      <w:sz w:val="28"/>
      <w:szCs w:val="28"/>
      <w:lang w:eastAsia="zh-CN"/>
    </w:rPr>
  </w:style>
  <w:style w:type="character" w:customStyle="1" w:styleId="TALLeft100cmCharChar">
    <w:name w:val="TAL + Left:  1;00 cm Char Char"/>
    <w:link w:val="TALLeft1"/>
    <w:qFormat/>
    <w:rsid w:val="001D649D"/>
    <w:rPr>
      <w:rFonts w:ascii="Arial" w:hAnsi="Arial"/>
      <w:sz w:val="18"/>
      <w:lang w:val="en-GB" w:eastAsia="en-GB" w:bidi="ar-SA"/>
    </w:rPr>
  </w:style>
  <w:style w:type="paragraph" w:customStyle="1" w:styleId="TALLeft1">
    <w:name w:val="TAL + Left:  1"/>
    <w:basedOn w:val="TAL"/>
    <w:link w:val="TALLeft100cmCharChar"/>
    <w:qFormat/>
    <w:rsid w:val="001D649D"/>
    <w:pPr>
      <w:ind w:left="567"/>
    </w:pPr>
    <w:rPr>
      <w:lang w:eastAsia="en-GB"/>
    </w:rPr>
  </w:style>
  <w:style w:type="paragraph" w:customStyle="1" w:styleId="doc-text20">
    <w:name w:val="doc-text2"/>
    <w:basedOn w:val="Normal"/>
    <w:qFormat/>
    <w:rsid w:val="001D649D"/>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1D649D"/>
    <w:pPr>
      <w:ind w:left="567"/>
    </w:pPr>
    <w:rPr>
      <w:lang w:eastAsia="en-US"/>
    </w:rPr>
  </w:style>
  <w:style w:type="paragraph" w:customStyle="1" w:styleId="CRCoverPage">
    <w:name w:val="CR Cover Page"/>
    <w:qFormat/>
    <w:rsid w:val="001D649D"/>
    <w:pPr>
      <w:spacing w:after="120"/>
    </w:pPr>
    <w:rPr>
      <w:rFonts w:ascii="Arial" w:eastAsia="MS Mincho" w:hAnsi="Arial" w:cs="Times New Roman"/>
      <w:lang w:val="en-GB" w:eastAsia="en-US"/>
    </w:rPr>
  </w:style>
  <w:style w:type="paragraph" w:customStyle="1" w:styleId="TF">
    <w:name w:val="TF"/>
    <w:basedOn w:val="TH"/>
    <w:qFormat/>
    <w:rsid w:val="001D649D"/>
    <w:pPr>
      <w:keepNext w:val="0"/>
      <w:spacing w:before="0" w:after="240"/>
    </w:pPr>
  </w:style>
  <w:style w:type="paragraph" w:customStyle="1" w:styleId="TALLeft125cm">
    <w:name w:val="TAL + Left: 125 cm"/>
    <w:basedOn w:val="Normal"/>
    <w:qFormat/>
    <w:rsid w:val="001D649D"/>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1D649D"/>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1D649D"/>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1D649D"/>
    <w:pPr>
      <w:numPr>
        <w:numId w:val="3"/>
      </w:numPr>
    </w:pPr>
    <w:rPr>
      <w:rFonts w:ascii="Times New Roman" w:eastAsia="MS Mincho" w:hAnsi="Times New Roman" w:cs="Times New Roman"/>
      <w:lang w:val="en-GB" w:eastAsia="en-US"/>
    </w:rPr>
  </w:style>
  <w:style w:type="paragraph" w:customStyle="1" w:styleId="ZT">
    <w:name w:val="ZT"/>
    <w:qFormat/>
    <w:rsid w:val="001D649D"/>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CharChar13CharChar">
    <w:name w:val="Char Char13 (文字) (文字) Char Char"/>
    <w:basedOn w:val="Normal"/>
    <w:qFormat/>
    <w:rsid w:val="001D649D"/>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1D649D"/>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1D649D"/>
    <w:pPr>
      <w:ind w:firstLineChars="200" w:firstLine="420"/>
    </w:pPr>
  </w:style>
  <w:style w:type="paragraph" w:customStyle="1" w:styleId="ListParagraph11">
    <w:name w:val="List Paragraph11"/>
    <w:basedOn w:val="Normal"/>
    <w:uiPriority w:val="34"/>
    <w:qFormat/>
    <w:rsid w:val="001D649D"/>
    <w:pPr>
      <w:ind w:left="720"/>
      <w:contextualSpacing/>
    </w:pPr>
  </w:style>
  <w:style w:type="paragraph" w:customStyle="1" w:styleId="ACTION">
    <w:name w:val="ACTION"/>
    <w:basedOn w:val="Normal"/>
    <w:qFormat/>
    <w:rsid w:val="001D649D"/>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1D649D"/>
    <w:rPr>
      <w:rFonts w:ascii="Times New Roman" w:eastAsia="SimSun" w:hAnsi="Times New Roman" w:cs="Times New Roman"/>
      <w:sz w:val="22"/>
      <w:lang w:val="en-GB" w:eastAsia="en-US"/>
    </w:rPr>
  </w:style>
  <w:style w:type="paragraph" w:customStyle="1" w:styleId="Style1">
    <w:name w:val="_Style 1"/>
    <w:basedOn w:val="Normal"/>
    <w:uiPriority w:val="34"/>
    <w:qFormat/>
    <w:rsid w:val="001D649D"/>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1D649D"/>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1D649D"/>
    <w:pPr>
      <w:spacing w:line="276" w:lineRule="auto"/>
      <w:ind w:firstLineChars="200" w:firstLine="420"/>
    </w:pPr>
  </w:style>
  <w:style w:type="paragraph" w:customStyle="1" w:styleId="3GPPNormalText">
    <w:name w:val="3GPP Normal Text"/>
    <w:basedOn w:val="BodyText"/>
    <w:qFormat/>
    <w:rsid w:val="001D649D"/>
    <w:rPr>
      <w:szCs w:val="24"/>
      <w:lang w:eastAsia="ko-KR"/>
    </w:rPr>
  </w:style>
  <w:style w:type="paragraph" w:styleId="ListParagraph">
    <w:name w:val="List Paragraph"/>
    <w:basedOn w:val="Normal"/>
    <w:uiPriority w:val="99"/>
    <w:unhideWhenUsed/>
    <w:qFormat/>
    <w:rsid w:val="001D649D"/>
    <w:pPr>
      <w:ind w:left="720"/>
      <w:contextualSpacing/>
    </w:pPr>
  </w:style>
  <w:style w:type="character" w:styleId="PlaceholderText">
    <w:name w:val="Placeholder Text"/>
    <w:basedOn w:val="DefaultParagraphFont"/>
    <w:uiPriority w:val="99"/>
    <w:unhideWhenUsed/>
    <w:qFormat/>
    <w:rsid w:val="001D649D"/>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F50777-3FFB-4D34-A972-9B143D150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1015</Words>
  <Characters>4931</Characters>
  <Application>Microsoft Office Word</Application>
  <DocSecurity>0</DocSecurity>
  <Lines>81</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246</cp:revision>
  <cp:lastPrinted>2011-10-30T11:16:00Z</cp:lastPrinted>
  <dcterms:created xsi:type="dcterms:W3CDTF">2018-08-09T20:54:00Z</dcterms:created>
  <dcterms:modified xsi:type="dcterms:W3CDTF">2019-01-11T21:40:00Z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